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4B5" w:rsidRPr="000C34B5" w:rsidRDefault="000C34B5" w:rsidP="000C34B5">
      <w:pPr>
        <w:keepNext/>
        <w:keepLines/>
        <w:spacing w:before="40" w:after="0"/>
        <w:outlineLvl w:val="1"/>
        <w:rPr>
          <w:rFonts w:asciiTheme="minorHAnsi" w:eastAsiaTheme="majorEastAsia" w:hAnsiTheme="minorHAnsi" w:cstheme="majorBidi"/>
          <w:color w:val="2E74B5" w:themeColor="accent1" w:themeShade="BF"/>
          <w:sz w:val="22"/>
        </w:rPr>
      </w:pPr>
      <w:bookmarkStart w:id="0" w:name="_Toc495319783"/>
      <w:r w:rsidRPr="000C34B5">
        <w:rPr>
          <w:rFonts w:asciiTheme="minorHAnsi" w:eastAsiaTheme="majorEastAsia" w:hAnsiTheme="minorHAnsi" w:cstheme="majorBidi"/>
          <w:color w:val="2E74B5" w:themeColor="accent1" w:themeShade="BF"/>
          <w:sz w:val="22"/>
        </w:rPr>
        <w:t>IBS 1.4. Oogsten</w:t>
      </w:r>
      <w:bookmarkEnd w:id="0"/>
    </w:p>
    <w:tbl>
      <w:tblPr>
        <w:tblStyle w:val="Gemiddeldearcering1-accent1"/>
        <w:tblW w:w="8760" w:type="dxa"/>
        <w:tblLook w:val="04A0" w:firstRow="1" w:lastRow="0" w:firstColumn="1" w:lastColumn="0" w:noHBand="0" w:noVBand="1"/>
      </w:tblPr>
      <w:tblGrid>
        <w:gridCol w:w="3280"/>
        <w:gridCol w:w="5480"/>
      </w:tblGrid>
      <w:tr w:rsidR="000C34B5" w:rsidRPr="000C34B5" w:rsidTr="000C34B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80" w:type="dxa"/>
            <w:tcBorders>
              <w:top w:val="none" w:sz="0" w:space="0" w:color="auto"/>
              <w:left w:val="none" w:sz="0" w:space="0" w:color="auto"/>
              <w:bottom w:val="none" w:sz="0" w:space="0" w:color="auto"/>
              <w:right w:val="none" w:sz="0" w:space="0" w:color="auto"/>
            </w:tcBorders>
            <w:noWrap/>
            <w:hideMark/>
          </w:tcPr>
          <w:p w:rsidR="000C34B5" w:rsidRPr="000C34B5" w:rsidRDefault="000C34B5" w:rsidP="000C34B5">
            <w:pPr>
              <w:rPr>
                <w:rFonts w:asciiTheme="minorHAnsi" w:eastAsia="Times New Roman" w:hAnsiTheme="minorHAnsi" w:cs="Arial"/>
                <w:b w:val="0"/>
                <w:bCs w:val="0"/>
                <w:color w:val="FFFFFF"/>
                <w:sz w:val="22"/>
                <w:lang w:eastAsia="nl-NL"/>
              </w:rPr>
            </w:pPr>
            <w:r w:rsidRPr="000C34B5">
              <w:rPr>
                <w:rFonts w:asciiTheme="minorHAnsi" w:eastAsia="Times New Roman" w:hAnsiTheme="minorHAnsi" w:cs="Arial"/>
                <w:b w:val="0"/>
                <w:bCs w:val="0"/>
                <w:color w:val="FFFFFF"/>
                <w:sz w:val="22"/>
                <w:lang w:eastAsia="nl-NL"/>
              </w:rPr>
              <w:t>Titel IBS</w:t>
            </w:r>
          </w:p>
        </w:tc>
        <w:tc>
          <w:tcPr>
            <w:tcW w:w="5480" w:type="dxa"/>
            <w:tcBorders>
              <w:top w:val="none" w:sz="0" w:space="0" w:color="auto"/>
              <w:left w:val="none" w:sz="0" w:space="0" w:color="auto"/>
              <w:bottom w:val="none" w:sz="0" w:space="0" w:color="auto"/>
              <w:right w:val="none" w:sz="0" w:space="0" w:color="auto"/>
            </w:tcBorders>
            <w:noWrap/>
            <w:hideMark/>
          </w:tcPr>
          <w:p w:rsidR="000C34B5" w:rsidRPr="000C34B5" w:rsidRDefault="00F8104B" w:rsidP="000C34B5">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bCs w:val="0"/>
                <w:color w:val="FFFFFF"/>
                <w:sz w:val="22"/>
                <w:lang w:eastAsia="nl-NL"/>
              </w:rPr>
            </w:pPr>
            <w:r>
              <w:rPr>
                <w:rFonts w:asciiTheme="minorHAnsi" w:eastAsia="Times New Roman" w:hAnsiTheme="minorHAnsi" w:cs="Arial"/>
                <w:b w:val="0"/>
                <w:bCs w:val="0"/>
                <w:color w:val="FFFFFF"/>
                <w:sz w:val="22"/>
                <w:lang w:eastAsia="nl-NL"/>
              </w:rPr>
              <w:t>Oogsten, ruwvoederwinning</w:t>
            </w:r>
          </w:p>
        </w:tc>
      </w:tr>
      <w:tr w:rsidR="000C34B5" w:rsidRPr="000C34B5" w:rsidTr="000C34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80" w:type="dxa"/>
            <w:tcBorders>
              <w:right w:val="none" w:sz="0" w:space="0" w:color="auto"/>
            </w:tcBorders>
            <w:hideMark/>
          </w:tcPr>
          <w:p w:rsidR="000C34B5" w:rsidRPr="000C34B5" w:rsidRDefault="000C34B5" w:rsidP="000C34B5">
            <w:pPr>
              <w:rPr>
                <w:rFonts w:asciiTheme="minorHAnsi" w:eastAsia="Times New Roman" w:hAnsiTheme="minorHAnsi" w:cs="Arial"/>
                <w:b w:val="0"/>
                <w:bCs w:val="0"/>
                <w:color w:val="000000"/>
                <w:sz w:val="22"/>
                <w:lang w:eastAsia="nl-NL"/>
              </w:rPr>
            </w:pPr>
            <w:r w:rsidRPr="000C34B5">
              <w:rPr>
                <w:rFonts w:asciiTheme="minorHAnsi" w:eastAsia="Times New Roman" w:hAnsiTheme="minorHAnsi" w:cs="Arial"/>
                <w:b w:val="0"/>
                <w:bCs w:val="0"/>
                <w:color w:val="000000"/>
                <w:sz w:val="22"/>
                <w:lang w:eastAsia="nl-NL"/>
              </w:rPr>
              <w:t>Opleiding</w:t>
            </w:r>
          </w:p>
        </w:tc>
        <w:tc>
          <w:tcPr>
            <w:tcW w:w="5480" w:type="dxa"/>
            <w:tcBorders>
              <w:left w:val="none" w:sz="0" w:space="0" w:color="auto"/>
            </w:tcBorders>
            <w:noWrap/>
            <w:hideMark/>
          </w:tcPr>
          <w:p w:rsidR="000C34B5" w:rsidRPr="000C34B5" w:rsidRDefault="00F8104B" w:rsidP="00F8104B">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2"/>
                <w:lang w:eastAsia="nl-NL"/>
              </w:rPr>
            </w:pPr>
            <w:proofErr w:type="spellStart"/>
            <w:r>
              <w:rPr>
                <w:rFonts w:asciiTheme="minorHAnsi" w:eastAsia="Times New Roman" w:hAnsiTheme="minorHAnsi" w:cs="Arial"/>
                <w:color w:val="000000"/>
                <w:sz w:val="22"/>
                <w:lang w:eastAsia="nl-NL"/>
              </w:rPr>
              <w:t>Vakexpert</w:t>
            </w:r>
            <w:proofErr w:type="spellEnd"/>
            <w:r w:rsidR="000C34B5" w:rsidRPr="000C34B5">
              <w:rPr>
                <w:rFonts w:asciiTheme="minorHAnsi" w:eastAsia="Times New Roman" w:hAnsiTheme="minorHAnsi" w:cs="Arial"/>
                <w:color w:val="000000"/>
                <w:sz w:val="22"/>
                <w:lang w:eastAsia="nl-NL"/>
              </w:rPr>
              <w:t xml:space="preserve"> Agrarisch Loonwerk</w:t>
            </w:r>
          </w:p>
        </w:tc>
      </w:tr>
      <w:tr w:rsidR="000C34B5" w:rsidRPr="000C34B5" w:rsidTr="000C34B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80" w:type="dxa"/>
            <w:tcBorders>
              <w:right w:val="none" w:sz="0" w:space="0" w:color="auto"/>
            </w:tcBorders>
            <w:hideMark/>
          </w:tcPr>
          <w:p w:rsidR="000C34B5" w:rsidRPr="000C34B5" w:rsidRDefault="000C34B5" w:rsidP="000C34B5">
            <w:pPr>
              <w:rPr>
                <w:rFonts w:asciiTheme="minorHAnsi" w:eastAsia="Times New Roman" w:hAnsiTheme="minorHAnsi" w:cs="Arial"/>
                <w:b w:val="0"/>
                <w:bCs w:val="0"/>
                <w:color w:val="000000"/>
                <w:sz w:val="22"/>
                <w:lang w:eastAsia="nl-NL"/>
              </w:rPr>
            </w:pPr>
            <w:r w:rsidRPr="000C34B5">
              <w:rPr>
                <w:rFonts w:asciiTheme="minorHAnsi" w:eastAsia="Times New Roman" w:hAnsiTheme="minorHAnsi" w:cs="Arial"/>
                <w:b w:val="0"/>
                <w:bCs w:val="0"/>
                <w:color w:val="000000"/>
                <w:sz w:val="22"/>
                <w:lang w:eastAsia="nl-NL"/>
              </w:rPr>
              <w:t>Leerjaar</w:t>
            </w:r>
          </w:p>
        </w:tc>
        <w:tc>
          <w:tcPr>
            <w:tcW w:w="5480" w:type="dxa"/>
            <w:tcBorders>
              <w:left w:val="none" w:sz="0" w:space="0" w:color="auto"/>
            </w:tcBorders>
            <w:noWrap/>
            <w:hideMark/>
          </w:tcPr>
          <w:p w:rsidR="000C34B5" w:rsidRPr="000C34B5" w:rsidRDefault="00064CC3" w:rsidP="000C34B5">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Arial"/>
                <w:color w:val="000000"/>
                <w:sz w:val="22"/>
                <w:lang w:eastAsia="nl-NL"/>
              </w:rPr>
            </w:pPr>
            <w:r>
              <w:rPr>
                <w:rFonts w:asciiTheme="minorHAnsi" w:eastAsia="Times New Roman" w:hAnsiTheme="minorHAnsi" w:cs="Arial"/>
                <w:color w:val="000000"/>
                <w:sz w:val="22"/>
                <w:lang w:eastAsia="nl-NL"/>
              </w:rPr>
              <w:t>1</w:t>
            </w:r>
          </w:p>
        </w:tc>
      </w:tr>
      <w:tr w:rsidR="000C34B5" w:rsidRPr="000C34B5" w:rsidTr="000C34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80" w:type="dxa"/>
            <w:tcBorders>
              <w:right w:val="none" w:sz="0" w:space="0" w:color="auto"/>
            </w:tcBorders>
            <w:hideMark/>
          </w:tcPr>
          <w:p w:rsidR="000C34B5" w:rsidRPr="000C34B5" w:rsidRDefault="000C34B5" w:rsidP="000C34B5">
            <w:pPr>
              <w:rPr>
                <w:rFonts w:asciiTheme="minorHAnsi" w:eastAsia="Times New Roman" w:hAnsiTheme="minorHAnsi" w:cs="Arial"/>
                <w:b w:val="0"/>
                <w:bCs w:val="0"/>
                <w:color w:val="000000"/>
                <w:sz w:val="22"/>
                <w:lang w:eastAsia="nl-NL"/>
              </w:rPr>
            </w:pPr>
            <w:r w:rsidRPr="000C34B5">
              <w:rPr>
                <w:rFonts w:asciiTheme="minorHAnsi" w:eastAsia="Times New Roman" w:hAnsiTheme="minorHAnsi" w:cs="Arial"/>
                <w:b w:val="0"/>
                <w:bCs w:val="0"/>
                <w:color w:val="000000"/>
                <w:sz w:val="22"/>
                <w:lang w:eastAsia="nl-NL"/>
              </w:rPr>
              <w:t>Codering</w:t>
            </w:r>
          </w:p>
        </w:tc>
        <w:tc>
          <w:tcPr>
            <w:tcW w:w="5480" w:type="dxa"/>
            <w:tcBorders>
              <w:left w:val="none" w:sz="0" w:space="0" w:color="auto"/>
            </w:tcBorders>
            <w:noWrap/>
            <w:hideMark/>
          </w:tcPr>
          <w:p w:rsidR="000C34B5" w:rsidRPr="000C34B5" w:rsidRDefault="00F8104B" w:rsidP="00CE3C3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2"/>
                <w:lang w:eastAsia="nl-NL"/>
              </w:rPr>
            </w:pPr>
            <w:r>
              <w:rPr>
                <w:rFonts w:asciiTheme="minorHAnsi" w:eastAsia="Times New Roman" w:hAnsiTheme="minorHAnsi" w:cs="Arial"/>
                <w:color w:val="000000"/>
                <w:sz w:val="22"/>
                <w:lang w:eastAsia="nl-NL"/>
              </w:rPr>
              <w:t>IBS-V</w:t>
            </w:r>
            <w:r w:rsidR="00064CC3">
              <w:rPr>
                <w:rFonts w:asciiTheme="minorHAnsi" w:eastAsia="Times New Roman" w:hAnsiTheme="minorHAnsi" w:cs="Arial"/>
                <w:color w:val="000000"/>
                <w:sz w:val="22"/>
                <w:lang w:eastAsia="nl-NL"/>
              </w:rPr>
              <w:t>AL-OOG-X</w:t>
            </w:r>
            <w:r w:rsidR="00CE3C30">
              <w:rPr>
                <w:rFonts w:asciiTheme="minorHAnsi" w:eastAsia="Times New Roman" w:hAnsiTheme="minorHAnsi" w:cs="Arial"/>
                <w:color w:val="000000"/>
                <w:sz w:val="22"/>
                <w:lang w:eastAsia="nl-NL"/>
              </w:rPr>
              <w:t>4</w:t>
            </w:r>
            <w:r w:rsidR="00070276">
              <w:rPr>
                <w:rFonts w:asciiTheme="minorHAnsi" w:eastAsia="Times New Roman" w:hAnsiTheme="minorHAnsi" w:cs="Arial"/>
                <w:color w:val="000000"/>
                <w:sz w:val="22"/>
                <w:lang w:eastAsia="nl-NL"/>
              </w:rPr>
              <w:t>1</w:t>
            </w:r>
          </w:p>
        </w:tc>
      </w:tr>
      <w:tr w:rsidR="000C34B5" w:rsidRPr="000C34B5" w:rsidTr="000C34B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80" w:type="dxa"/>
            <w:tcBorders>
              <w:right w:val="none" w:sz="0" w:space="0" w:color="auto"/>
            </w:tcBorders>
            <w:hideMark/>
          </w:tcPr>
          <w:p w:rsidR="000C34B5" w:rsidRPr="000C34B5" w:rsidRDefault="000C34B5" w:rsidP="000C34B5">
            <w:pPr>
              <w:rPr>
                <w:rFonts w:asciiTheme="minorHAnsi" w:eastAsia="Times New Roman" w:hAnsiTheme="minorHAnsi" w:cs="Arial"/>
                <w:b w:val="0"/>
                <w:bCs w:val="0"/>
                <w:color w:val="000000"/>
                <w:sz w:val="22"/>
                <w:lang w:eastAsia="nl-NL"/>
              </w:rPr>
            </w:pPr>
            <w:r w:rsidRPr="000C34B5">
              <w:rPr>
                <w:rFonts w:asciiTheme="minorHAnsi" w:eastAsia="Times New Roman" w:hAnsiTheme="minorHAnsi" w:cs="Arial"/>
                <w:b w:val="0"/>
                <w:bCs w:val="0"/>
                <w:color w:val="000000"/>
                <w:sz w:val="22"/>
                <w:lang w:eastAsia="nl-NL"/>
              </w:rPr>
              <w:t>Omvang</w:t>
            </w:r>
          </w:p>
        </w:tc>
        <w:tc>
          <w:tcPr>
            <w:tcW w:w="5480" w:type="dxa"/>
            <w:tcBorders>
              <w:left w:val="none" w:sz="0" w:space="0" w:color="auto"/>
            </w:tcBorders>
            <w:noWrap/>
            <w:hideMark/>
          </w:tcPr>
          <w:p w:rsidR="000C34B5" w:rsidRPr="000C34B5" w:rsidRDefault="000C34B5" w:rsidP="000C34B5">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Arial"/>
                <w:color w:val="000000"/>
                <w:sz w:val="22"/>
                <w:lang w:eastAsia="nl-NL"/>
              </w:rPr>
            </w:pPr>
            <w:r w:rsidRPr="000C34B5">
              <w:rPr>
                <w:rFonts w:asciiTheme="minorHAnsi" w:eastAsia="Times New Roman" w:hAnsiTheme="minorHAnsi" w:cs="Arial"/>
                <w:color w:val="000000"/>
                <w:sz w:val="22"/>
                <w:lang w:eastAsia="nl-NL"/>
              </w:rPr>
              <w:t>150 SBU</w:t>
            </w:r>
          </w:p>
        </w:tc>
      </w:tr>
      <w:tr w:rsidR="000C34B5" w:rsidRPr="000C34B5" w:rsidTr="000C34B5">
        <w:trPr>
          <w:cnfStyle w:val="000000100000" w:firstRow="0" w:lastRow="0" w:firstColumn="0" w:lastColumn="0" w:oddVBand="0" w:evenVBand="0" w:oddHBand="1" w:evenHBand="0" w:firstRowFirstColumn="0" w:firstRowLastColumn="0" w:lastRowFirstColumn="0" w:lastRowLastColumn="0"/>
          <w:trHeight w:val="2100"/>
        </w:trPr>
        <w:tc>
          <w:tcPr>
            <w:cnfStyle w:val="001000000000" w:firstRow="0" w:lastRow="0" w:firstColumn="1" w:lastColumn="0" w:oddVBand="0" w:evenVBand="0" w:oddHBand="0" w:evenHBand="0" w:firstRowFirstColumn="0" w:firstRowLastColumn="0" w:lastRowFirstColumn="0" w:lastRowLastColumn="0"/>
            <w:tcW w:w="3280" w:type="dxa"/>
            <w:tcBorders>
              <w:right w:val="none" w:sz="0" w:space="0" w:color="auto"/>
            </w:tcBorders>
            <w:hideMark/>
          </w:tcPr>
          <w:p w:rsidR="000C34B5" w:rsidRPr="000C34B5" w:rsidRDefault="000C34B5" w:rsidP="000C34B5">
            <w:pPr>
              <w:rPr>
                <w:rFonts w:asciiTheme="minorHAnsi" w:eastAsia="Times New Roman" w:hAnsiTheme="minorHAnsi" w:cs="Arial"/>
                <w:b w:val="0"/>
                <w:bCs w:val="0"/>
                <w:color w:val="000000"/>
                <w:sz w:val="22"/>
                <w:lang w:eastAsia="nl-NL"/>
              </w:rPr>
            </w:pPr>
            <w:r w:rsidRPr="000C34B5">
              <w:rPr>
                <w:rFonts w:asciiTheme="minorHAnsi" w:eastAsia="Times New Roman" w:hAnsiTheme="minorHAnsi" w:cs="Arial"/>
                <w:b w:val="0"/>
                <w:bCs w:val="0"/>
                <w:color w:val="000000"/>
                <w:sz w:val="22"/>
                <w:lang w:eastAsia="nl-NL"/>
              </w:rPr>
              <w:t>Omschrijving integrale beroepssituatie</w:t>
            </w:r>
          </w:p>
        </w:tc>
        <w:tc>
          <w:tcPr>
            <w:tcW w:w="5480" w:type="dxa"/>
            <w:tcBorders>
              <w:left w:val="none" w:sz="0" w:space="0" w:color="auto"/>
            </w:tcBorders>
            <w:hideMark/>
          </w:tcPr>
          <w:p w:rsidR="000C34B5" w:rsidRPr="000C34B5" w:rsidRDefault="000C34B5" w:rsidP="00F8104B">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2"/>
                <w:lang w:eastAsia="nl-NL"/>
              </w:rPr>
            </w:pPr>
            <w:r w:rsidRPr="000C34B5">
              <w:rPr>
                <w:rFonts w:asciiTheme="minorHAnsi" w:eastAsia="Times New Roman" w:hAnsiTheme="minorHAnsi" w:cs="Arial"/>
                <w:color w:val="000000"/>
                <w:sz w:val="22"/>
                <w:lang w:eastAsia="nl-NL"/>
              </w:rPr>
              <w:t>Je zult als medewerker bij een loonbedrijf in veel gevallen te maken krijgen met werkzaamheden voor klanten die te maken hebben met het oogsten zoals</w:t>
            </w:r>
            <w:r w:rsidR="00F8104B">
              <w:rPr>
                <w:rFonts w:asciiTheme="minorHAnsi" w:eastAsia="Times New Roman" w:hAnsiTheme="minorHAnsi" w:cs="Arial"/>
                <w:color w:val="000000"/>
                <w:sz w:val="22"/>
                <w:lang w:eastAsia="nl-NL"/>
              </w:rPr>
              <w:t xml:space="preserve"> gras en maïs</w:t>
            </w:r>
            <w:r w:rsidRPr="000C34B5">
              <w:rPr>
                <w:rFonts w:asciiTheme="minorHAnsi" w:eastAsia="Times New Roman" w:hAnsiTheme="minorHAnsi" w:cs="Arial"/>
                <w:color w:val="000000"/>
                <w:sz w:val="22"/>
                <w:lang w:eastAsia="nl-NL"/>
              </w:rPr>
              <w:t>. In de praktijk ben je niet bij alle werkzaamheden betrokken, wel wordt van je verwacht dat je de werkzaamheden waarvoor je opdracht krijgt, zo uitvoert dat de kwaliteit van het product en het werk optimaal zijn.</w:t>
            </w:r>
          </w:p>
        </w:tc>
      </w:tr>
      <w:tr w:rsidR="000C34B5" w:rsidRPr="000C34B5" w:rsidTr="000C34B5">
        <w:trPr>
          <w:cnfStyle w:val="000000010000" w:firstRow="0" w:lastRow="0" w:firstColumn="0" w:lastColumn="0" w:oddVBand="0" w:evenVBand="0" w:oddHBand="0" w:evenHBand="1"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280" w:type="dxa"/>
            <w:tcBorders>
              <w:right w:val="none" w:sz="0" w:space="0" w:color="auto"/>
            </w:tcBorders>
            <w:hideMark/>
          </w:tcPr>
          <w:p w:rsidR="000C34B5" w:rsidRPr="000C34B5" w:rsidRDefault="000C34B5" w:rsidP="000C34B5">
            <w:pPr>
              <w:rPr>
                <w:rFonts w:asciiTheme="minorHAnsi" w:eastAsia="Times New Roman" w:hAnsiTheme="minorHAnsi" w:cs="Arial"/>
                <w:b w:val="0"/>
                <w:bCs w:val="0"/>
                <w:color w:val="000000"/>
                <w:sz w:val="22"/>
                <w:lang w:eastAsia="nl-NL"/>
              </w:rPr>
            </w:pPr>
            <w:r w:rsidRPr="000C34B5">
              <w:rPr>
                <w:rFonts w:asciiTheme="minorHAnsi" w:eastAsia="Times New Roman" w:hAnsiTheme="minorHAnsi" w:cs="Arial"/>
                <w:b w:val="0"/>
                <w:bCs w:val="0"/>
                <w:color w:val="000000"/>
                <w:sz w:val="22"/>
                <w:lang w:eastAsia="nl-NL"/>
              </w:rPr>
              <w:t>Dilemma</w:t>
            </w:r>
          </w:p>
        </w:tc>
        <w:tc>
          <w:tcPr>
            <w:tcW w:w="5480" w:type="dxa"/>
            <w:tcBorders>
              <w:left w:val="none" w:sz="0" w:space="0" w:color="auto"/>
            </w:tcBorders>
            <w:hideMark/>
          </w:tcPr>
          <w:p w:rsidR="000C34B5" w:rsidRPr="000C34B5" w:rsidRDefault="000C34B5" w:rsidP="000C34B5">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lang w:eastAsia="nl-NL"/>
              </w:rPr>
            </w:pPr>
            <w:r w:rsidRPr="000C34B5">
              <w:rPr>
                <w:rFonts w:asciiTheme="minorHAnsi" w:hAnsiTheme="minorHAnsi"/>
                <w:sz w:val="22"/>
                <w:lang w:eastAsia="nl-NL"/>
              </w:rPr>
              <w:t xml:space="preserve">Je opdrachtgever stuurt je naar een klant om een eerste snede gras te maaien voor een klant. De klant vraagt je om zo kort mogelijk te maaien. Dit omdat hij op dat moment de hoogste opbrengst wil. Jij weet dat er meer meespeelt, wat doe je? </w:t>
            </w:r>
          </w:p>
        </w:tc>
      </w:tr>
      <w:tr w:rsidR="000C34B5" w:rsidRPr="000C34B5" w:rsidTr="000C34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80" w:type="dxa"/>
            <w:tcBorders>
              <w:right w:val="none" w:sz="0" w:space="0" w:color="auto"/>
            </w:tcBorders>
            <w:hideMark/>
          </w:tcPr>
          <w:p w:rsidR="000C34B5" w:rsidRPr="000C34B5" w:rsidRDefault="000C34B5" w:rsidP="000C34B5">
            <w:pPr>
              <w:rPr>
                <w:rFonts w:asciiTheme="minorHAnsi" w:eastAsia="Times New Roman" w:hAnsiTheme="minorHAnsi" w:cs="Arial"/>
                <w:b w:val="0"/>
                <w:bCs w:val="0"/>
                <w:color w:val="000000"/>
                <w:sz w:val="22"/>
                <w:lang w:eastAsia="nl-NL"/>
              </w:rPr>
            </w:pPr>
            <w:r w:rsidRPr="000C34B5">
              <w:rPr>
                <w:rFonts w:asciiTheme="minorHAnsi" w:eastAsia="Times New Roman" w:hAnsiTheme="minorHAnsi" w:cs="Arial"/>
                <w:b w:val="0"/>
                <w:bCs w:val="0"/>
                <w:color w:val="000000"/>
                <w:sz w:val="22"/>
                <w:lang w:eastAsia="nl-NL"/>
              </w:rPr>
              <w:t>Kernwoorden</w:t>
            </w:r>
          </w:p>
        </w:tc>
        <w:tc>
          <w:tcPr>
            <w:tcW w:w="5480" w:type="dxa"/>
            <w:tcBorders>
              <w:left w:val="none" w:sz="0" w:space="0" w:color="auto"/>
            </w:tcBorders>
            <w:noWrap/>
            <w:hideMark/>
          </w:tcPr>
          <w:p w:rsidR="000C34B5" w:rsidRPr="000C34B5" w:rsidRDefault="000C34B5" w:rsidP="000C34B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0C34B5">
              <w:rPr>
                <w:rFonts w:asciiTheme="minorHAnsi" w:hAnsiTheme="minorHAnsi" w:cs="Arial"/>
                <w:sz w:val="22"/>
              </w:rPr>
              <w:t xml:space="preserve">Bewust van bedrijf en beroepenveld, nauwkeurig, zorgvuldig, veilig, </w:t>
            </w:r>
            <w:r w:rsidRPr="000C34B5">
              <w:rPr>
                <w:rFonts w:asciiTheme="minorHAnsi" w:hAnsiTheme="minorHAnsi" w:cs="Arial"/>
                <w:b/>
                <w:sz w:val="22"/>
              </w:rPr>
              <w:t>streven naar kwaliteit</w:t>
            </w:r>
            <w:r w:rsidRPr="000C34B5">
              <w:rPr>
                <w:rFonts w:asciiTheme="minorHAnsi" w:hAnsiTheme="minorHAnsi" w:cs="Arial"/>
                <w:sz w:val="22"/>
              </w:rPr>
              <w:t xml:space="preserve">, inachtneming van productiviteit, </w:t>
            </w:r>
            <w:r w:rsidRPr="000C34B5">
              <w:rPr>
                <w:rFonts w:asciiTheme="minorHAnsi" w:hAnsiTheme="minorHAnsi" w:cs="Arial"/>
                <w:b/>
                <w:sz w:val="22"/>
              </w:rPr>
              <w:t>kosten en baten</w:t>
            </w:r>
            <w:r w:rsidRPr="000C34B5">
              <w:rPr>
                <w:rFonts w:asciiTheme="minorHAnsi" w:hAnsiTheme="minorHAnsi" w:cs="Arial"/>
                <w:sz w:val="22"/>
              </w:rPr>
              <w:t xml:space="preserve">, gedisciplineerd, kritisch, alert, aandachtig, geconcentreerd, </w:t>
            </w:r>
            <w:r w:rsidRPr="000C34B5">
              <w:rPr>
                <w:rFonts w:asciiTheme="minorHAnsi" w:hAnsiTheme="minorHAnsi" w:cs="Arial"/>
                <w:b/>
                <w:sz w:val="22"/>
              </w:rPr>
              <w:t>oog voor omgevingsfactoren</w:t>
            </w:r>
            <w:r w:rsidRPr="000C34B5">
              <w:rPr>
                <w:rFonts w:asciiTheme="minorHAnsi" w:hAnsiTheme="minorHAnsi" w:cs="Arial"/>
                <w:sz w:val="22"/>
              </w:rPr>
              <w:t xml:space="preserve">, </w:t>
            </w:r>
            <w:proofErr w:type="spellStart"/>
            <w:r w:rsidRPr="000C34B5">
              <w:rPr>
                <w:rFonts w:asciiTheme="minorHAnsi" w:hAnsiTheme="minorHAnsi" w:cs="Arial"/>
                <w:b/>
                <w:sz w:val="22"/>
              </w:rPr>
              <w:t>vakdeskundig</w:t>
            </w:r>
            <w:proofErr w:type="spellEnd"/>
            <w:r w:rsidRPr="000C34B5">
              <w:rPr>
                <w:rFonts w:asciiTheme="minorHAnsi" w:hAnsiTheme="minorHAnsi" w:cs="Arial"/>
                <w:sz w:val="22"/>
              </w:rPr>
              <w:t xml:space="preserve">, duurzaamheid, maatschappelijk verantwoord,  samenwerken, collegialiteit, </w:t>
            </w:r>
            <w:r w:rsidRPr="000C34B5">
              <w:rPr>
                <w:rFonts w:asciiTheme="minorHAnsi" w:hAnsiTheme="minorHAnsi" w:cs="Arial"/>
                <w:b/>
                <w:sz w:val="22"/>
              </w:rPr>
              <w:t>klantgerichtheid</w:t>
            </w:r>
            <w:r w:rsidRPr="000C34B5">
              <w:rPr>
                <w:rFonts w:asciiTheme="minorHAnsi" w:hAnsiTheme="minorHAnsi" w:cs="Arial"/>
                <w:sz w:val="22"/>
              </w:rPr>
              <w:t xml:space="preserve">, (klant)vriendelijkheid, verantwoordelijkheidsgevoel, </w:t>
            </w:r>
            <w:r w:rsidRPr="000C34B5">
              <w:rPr>
                <w:rFonts w:asciiTheme="minorHAnsi" w:hAnsiTheme="minorHAnsi" w:cs="Arial"/>
                <w:b/>
                <w:sz w:val="22"/>
              </w:rPr>
              <w:t>betrokkenheid naar de sector</w:t>
            </w:r>
            <w:r w:rsidRPr="000C34B5">
              <w:rPr>
                <w:rFonts w:asciiTheme="minorHAnsi" w:hAnsiTheme="minorHAnsi" w:cs="Arial"/>
                <w:sz w:val="22"/>
              </w:rPr>
              <w:t>.</w:t>
            </w:r>
          </w:p>
          <w:p w:rsidR="000C34B5" w:rsidRPr="000C34B5" w:rsidRDefault="000C34B5" w:rsidP="000C34B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0C34B5">
              <w:rPr>
                <w:rFonts w:asciiTheme="minorHAnsi" w:hAnsiTheme="minorHAnsi" w:cs="Arial"/>
                <w:sz w:val="22"/>
              </w:rPr>
              <w:t xml:space="preserve">- routinematig, in opdracht van derden, </w:t>
            </w:r>
            <w:r w:rsidRPr="000C34B5">
              <w:rPr>
                <w:rFonts w:asciiTheme="minorHAnsi" w:hAnsiTheme="minorHAnsi" w:cs="Arial"/>
                <w:b/>
                <w:sz w:val="22"/>
              </w:rPr>
              <w:t>verzorgen en hanteren gewas</w:t>
            </w:r>
            <w:r w:rsidRPr="000C34B5">
              <w:rPr>
                <w:rFonts w:asciiTheme="minorHAnsi" w:hAnsiTheme="minorHAnsi" w:cs="Arial"/>
                <w:sz w:val="22"/>
              </w:rPr>
              <w:t xml:space="preserve">, </w:t>
            </w:r>
            <w:r w:rsidRPr="000C34B5">
              <w:rPr>
                <w:rFonts w:asciiTheme="minorHAnsi" w:hAnsiTheme="minorHAnsi" w:cs="Arial"/>
                <w:b/>
                <w:sz w:val="22"/>
              </w:rPr>
              <w:t>bewaken productkwaliteit, uitvoeren opdrachten, opvolgen instructie/procedure, basiskennis/vaardigheden beroep</w:t>
            </w:r>
            <w:r w:rsidRPr="000C34B5">
              <w:rPr>
                <w:rFonts w:asciiTheme="minorHAnsi" w:hAnsiTheme="minorHAnsi" w:cs="Arial"/>
                <w:sz w:val="22"/>
              </w:rPr>
              <w:t xml:space="preserve"> (productie, techniek en omgevingsfactoren, transport).</w:t>
            </w:r>
          </w:p>
          <w:p w:rsidR="000C34B5" w:rsidRPr="000C34B5" w:rsidRDefault="000C34B5" w:rsidP="000C34B5">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nl-NL"/>
              </w:rPr>
            </w:pPr>
          </w:p>
        </w:tc>
      </w:tr>
      <w:tr w:rsidR="000C34B5" w:rsidRPr="000C34B5" w:rsidTr="000C34B5">
        <w:trPr>
          <w:cnfStyle w:val="000000010000" w:firstRow="0" w:lastRow="0" w:firstColumn="0" w:lastColumn="0" w:oddVBand="0" w:evenVBand="0" w:oddHBand="0" w:evenHBand="1"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3280" w:type="dxa"/>
            <w:tcBorders>
              <w:right w:val="none" w:sz="0" w:space="0" w:color="auto"/>
            </w:tcBorders>
            <w:hideMark/>
          </w:tcPr>
          <w:p w:rsidR="000C34B5" w:rsidRPr="000C34B5" w:rsidRDefault="000C34B5" w:rsidP="000C34B5">
            <w:pPr>
              <w:rPr>
                <w:rFonts w:asciiTheme="minorHAnsi" w:eastAsia="Times New Roman" w:hAnsiTheme="minorHAnsi" w:cs="Arial"/>
                <w:b w:val="0"/>
                <w:bCs w:val="0"/>
                <w:color w:val="000000"/>
                <w:sz w:val="22"/>
                <w:lang w:eastAsia="nl-NL"/>
              </w:rPr>
            </w:pPr>
            <w:r w:rsidRPr="000C34B5">
              <w:rPr>
                <w:rFonts w:asciiTheme="minorHAnsi" w:eastAsia="Times New Roman" w:hAnsiTheme="minorHAnsi" w:cs="Arial"/>
                <w:b w:val="0"/>
                <w:bCs w:val="0"/>
                <w:color w:val="000000"/>
                <w:sz w:val="22"/>
                <w:lang w:eastAsia="nl-NL"/>
              </w:rPr>
              <w:t>Leerdoelen</w:t>
            </w:r>
          </w:p>
        </w:tc>
        <w:tc>
          <w:tcPr>
            <w:tcW w:w="5480" w:type="dxa"/>
            <w:tcBorders>
              <w:left w:val="none" w:sz="0" w:space="0" w:color="auto"/>
            </w:tcBorders>
          </w:tcPr>
          <w:p w:rsidR="000C34B5" w:rsidRPr="000C34B5" w:rsidRDefault="000C34B5" w:rsidP="000C34B5">
            <w:pPr>
              <w:numPr>
                <w:ilvl w:val="0"/>
                <w:numId w:val="1"/>
              </w:numPr>
              <w:contextualSpacing/>
              <w:cnfStyle w:val="000000010000" w:firstRow="0" w:lastRow="0" w:firstColumn="0" w:lastColumn="0" w:oddVBand="0" w:evenVBand="0" w:oddHBand="0" w:evenHBand="1" w:firstRowFirstColumn="0" w:firstRowLastColumn="0" w:lastRowFirstColumn="0" w:lastRowLastColumn="0"/>
              <w:rPr>
                <w:rFonts w:asciiTheme="minorHAnsi" w:hAnsiTheme="minorHAnsi"/>
                <w:sz w:val="22"/>
                <w:lang w:eastAsia="nl-NL"/>
              </w:rPr>
            </w:pPr>
            <w:r w:rsidRPr="000C34B5">
              <w:rPr>
                <w:rFonts w:asciiTheme="minorHAnsi" w:hAnsiTheme="minorHAnsi"/>
                <w:sz w:val="22"/>
                <w:lang w:eastAsia="nl-NL"/>
              </w:rPr>
              <w:t xml:space="preserve"> Je weet wanneer een gewas oogstrijp is en waarom.</w:t>
            </w:r>
          </w:p>
          <w:p w:rsidR="000C34B5" w:rsidRPr="000C34B5" w:rsidRDefault="009F5038" w:rsidP="000C34B5">
            <w:pPr>
              <w:numPr>
                <w:ilvl w:val="0"/>
                <w:numId w:val="1"/>
              </w:numPr>
              <w:contextualSpacing/>
              <w:cnfStyle w:val="000000010000" w:firstRow="0" w:lastRow="0" w:firstColumn="0" w:lastColumn="0" w:oddVBand="0" w:evenVBand="0" w:oddHBand="0" w:evenHBand="1" w:firstRowFirstColumn="0" w:firstRowLastColumn="0" w:lastRowFirstColumn="0" w:lastRowLastColumn="0"/>
              <w:rPr>
                <w:rFonts w:asciiTheme="minorHAnsi" w:hAnsiTheme="minorHAnsi"/>
                <w:sz w:val="22"/>
                <w:lang w:eastAsia="nl-NL"/>
              </w:rPr>
            </w:pPr>
            <w:r w:rsidRPr="000C34B5">
              <w:rPr>
                <w:rFonts w:asciiTheme="minorHAnsi" w:hAnsiTheme="minorHAnsi"/>
                <w:sz w:val="22"/>
                <w:lang w:eastAsia="nl-NL"/>
              </w:rPr>
              <w:t xml:space="preserve">Je </w:t>
            </w:r>
            <w:r>
              <w:rPr>
                <w:rFonts w:asciiTheme="minorHAnsi" w:hAnsiTheme="minorHAnsi"/>
                <w:sz w:val="22"/>
                <w:lang w:eastAsia="nl-NL"/>
              </w:rPr>
              <w:t>bent verantwoordelijk dat de</w:t>
            </w:r>
            <w:r w:rsidRPr="000C34B5">
              <w:rPr>
                <w:rFonts w:asciiTheme="minorHAnsi" w:hAnsiTheme="minorHAnsi"/>
                <w:sz w:val="22"/>
                <w:lang w:eastAsia="nl-NL"/>
              </w:rPr>
              <w:t xml:space="preserve"> machines en werktuigen die bij de oogst gebruikt </w:t>
            </w:r>
            <w:r>
              <w:rPr>
                <w:rFonts w:asciiTheme="minorHAnsi" w:hAnsiTheme="minorHAnsi"/>
                <w:sz w:val="22"/>
                <w:lang w:eastAsia="nl-NL"/>
              </w:rPr>
              <w:t>worden, gebruiksklaar zijn</w:t>
            </w:r>
            <w:r w:rsidR="000C34B5" w:rsidRPr="000C34B5">
              <w:rPr>
                <w:rFonts w:asciiTheme="minorHAnsi" w:hAnsiTheme="minorHAnsi"/>
                <w:sz w:val="22"/>
                <w:lang w:eastAsia="nl-NL"/>
              </w:rPr>
              <w:t>.</w:t>
            </w:r>
          </w:p>
          <w:p w:rsidR="000C34B5" w:rsidRPr="000C34B5" w:rsidRDefault="000C34B5" w:rsidP="000C34B5">
            <w:pPr>
              <w:numPr>
                <w:ilvl w:val="0"/>
                <w:numId w:val="1"/>
              </w:numPr>
              <w:contextualSpacing/>
              <w:cnfStyle w:val="000000010000" w:firstRow="0" w:lastRow="0" w:firstColumn="0" w:lastColumn="0" w:oddVBand="0" w:evenVBand="0" w:oddHBand="0" w:evenHBand="1" w:firstRowFirstColumn="0" w:firstRowLastColumn="0" w:lastRowFirstColumn="0" w:lastRowLastColumn="0"/>
              <w:rPr>
                <w:rFonts w:asciiTheme="minorHAnsi" w:hAnsiTheme="minorHAnsi"/>
                <w:sz w:val="22"/>
                <w:lang w:eastAsia="nl-NL"/>
              </w:rPr>
            </w:pPr>
            <w:r w:rsidRPr="000C34B5">
              <w:rPr>
                <w:rFonts w:asciiTheme="minorHAnsi" w:hAnsiTheme="minorHAnsi"/>
                <w:sz w:val="22"/>
                <w:lang w:eastAsia="nl-NL"/>
              </w:rPr>
              <w:t xml:space="preserve">Je toont aan dat je met machines en werktuigen die bij de oogst gebruikt worden, </w:t>
            </w:r>
            <w:r w:rsidR="009F5038">
              <w:rPr>
                <w:rFonts w:asciiTheme="minorHAnsi" w:hAnsiTheme="minorHAnsi"/>
                <w:sz w:val="22"/>
                <w:lang w:eastAsia="nl-NL"/>
              </w:rPr>
              <w:t xml:space="preserve"> specialistische </w:t>
            </w:r>
            <w:r w:rsidRPr="000C34B5">
              <w:rPr>
                <w:rFonts w:asciiTheme="minorHAnsi" w:hAnsiTheme="minorHAnsi"/>
                <w:sz w:val="22"/>
                <w:lang w:eastAsia="nl-NL"/>
              </w:rPr>
              <w:t>werkzaamheden kunt uitvoeren voor de teelt en verwerking van gewassen.</w:t>
            </w:r>
          </w:p>
          <w:p w:rsidR="000C34B5" w:rsidRPr="000C34B5" w:rsidRDefault="000C34B5" w:rsidP="000C34B5">
            <w:pPr>
              <w:numPr>
                <w:ilvl w:val="0"/>
                <w:numId w:val="1"/>
              </w:numPr>
              <w:contextualSpacing/>
              <w:cnfStyle w:val="000000010000" w:firstRow="0" w:lastRow="0" w:firstColumn="0" w:lastColumn="0" w:oddVBand="0" w:evenVBand="0" w:oddHBand="0" w:evenHBand="1" w:firstRowFirstColumn="0" w:firstRowLastColumn="0" w:lastRowFirstColumn="0" w:lastRowLastColumn="0"/>
              <w:rPr>
                <w:rFonts w:asciiTheme="minorHAnsi" w:hAnsiTheme="minorHAnsi"/>
                <w:sz w:val="22"/>
                <w:lang w:eastAsia="nl-NL"/>
              </w:rPr>
            </w:pPr>
            <w:r w:rsidRPr="000C34B5">
              <w:rPr>
                <w:rFonts w:asciiTheme="minorHAnsi" w:hAnsiTheme="minorHAnsi"/>
                <w:sz w:val="22"/>
                <w:lang w:eastAsia="nl-NL"/>
              </w:rPr>
              <w:t>Je toont aan dat je machines en werktuigen na het uitvoeren van werkzaamheden weer gebruiksklaar kunt maken.</w:t>
            </w:r>
          </w:p>
          <w:p w:rsidR="00261968" w:rsidRPr="00073FD0" w:rsidRDefault="000C34B5" w:rsidP="00073FD0">
            <w:pPr>
              <w:numPr>
                <w:ilvl w:val="0"/>
                <w:numId w:val="1"/>
              </w:numPr>
              <w:contextualSpacing/>
              <w:cnfStyle w:val="000000010000" w:firstRow="0" w:lastRow="0" w:firstColumn="0" w:lastColumn="0" w:oddVBand="0" w:evenVBand="0" w:oddHBand="0" w:evenHBand="1" w:firstRowFirstColumn="0" w:firstRowLastColumn="0" w:lastRowFirstColumn="0" w:lastRowLastColumn="0"/>
              <w:rPr>
                <w:rFonts w:asciiTheme="minorHAnsi" w:hAnsiTheme="minorHAnsi"/>
                <w:sz w:val="22"/>
                <w:lang w:eastAsia="nl-NL"/>
              </w:rPr>
            </w:pPr>
            <w:r w:rsidRPr="000C34B5">
              <w:rPr>
                <w:rFonts w:asciiTheme="minorHAnsi" w:hAnsiTheme="minorHAnsi"/>
                <w:sz w:val="22"/>
                <w:lang w:eastAsia="nl-NL"/>
              </w:rPr>
              <w:t>Je weet hoe je het land na de oogst achter moet laten (voor de winter) en waarom.</w:t>
            </w:r>
          </w:p>
        </w:tc>
      </w:tr>
      <w:tr w:rsidR="000C34B5" w:rsidRPr="000C34B5" w:rsidTr="000C34B5">
        <w:trPr>
          <w:cnfStyle w:val="000000100000" w:firstRow="0" w:lastRow="0" w:firstColumn="0" w:lastColumn="0" w:oddVBand="0" w:evenVBand="0" w:oddHBand="1" w:evenHBand="0" w:firstRowFirstColumn="0" w:firstRowLastColumn="0" w:lastRowFirstColumn="0" w:lastRowLastColumn="0"/>
          <w:trHeight w:val="2700"/>
        </w:trPr>
        <w:tc>
          <w:tcPr>
            <w:cnfStyle w:val="001000000000" w:firstRow="0" w:lastRow="0" w:firstColumn="1" w:lastColumn="0" w:oddVBand="0" w:evenVBand="0" w:oddHBand="0" w:evenHBand="0" w:firstRowFirstColumn="0" w:firstRowLastColumn="0" w:lastRowFirstColumn="0" w:lastRowLastColumn="0"/>
            <w:tcW w:w="3280" w:type="dxa"/>
            <w:tcBorders>
              <w:right w:val="none" w:sz="0" w:space="0" w:color="auto"/>
            </w:tcBorders>
            <w:hideMark/>
          </w:tcPr>
          <w:p w:rsidR="000C34B5" w:rsidRPr="000C34B5" w:rsidRDefault="000C34B5" w:rsidP="000C34B5">
            <w:pPr>
              <w:rPr>
                <w:rFonts w:asciiTheme="minorHAnsi" w:eastAsia="Times New Roman" w:hAnsiTheme="minorHAnsi" w:cs="Arial"/>
                <w:b w:val="0"/>
                <w:bCs w:val="0"/>
                <w:color w:val="000000"/>
                <w:sz w:val="22"/>
                <w:lang w:eastAsia="nl-NL"/>
              </w:rPr>
            </w:pPr>
            <w:r w:rsidRPr="000C34B5">
              <w:rPr>
                <w:rFonts w:asciiTheme="minorHAnsi" w:eastAsia="Times New Roman" w:hAnsiTheme="minorHAnsi" w:cs="Arial"/>
                <w:b w:val="0"/>
                <w:bCs w:val="0"/>
                <w:color w:val="000000"/>
                <w:sz w:val="22"/>
                <w:lang w:eastAsia="nl-NL"/>
              </w:rPr>
              <w:lastRenderedPageBreak/>
              <w:t>Succescriteria</w:t>
            </w:r>
          </w:p>
        </w:tc>
        <w:tc>
          <w:tcPr>
            <w:tcW w:w="5480" w:type="dxa"/>
            <w:tcBorders>
              <w:left w:val="none" w:sz="0" w:space="0" w:color="auto"/>
            </w:tcBorders>
          </w:tcPr>
          <w:p w:rsidR="000C34B5" w:rsidRPr="000C34B5" w:rsidRDefault="000C34B5" w:rsidP="005A0031">
            <w:pPr>
              <w:numPr>
                <w:ilvl w:val="0"/>
                <w:numId w:val="2"/>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nl-NL"/>
              </w:rPr>
            </w:pPr>
            <w:r w:rsidRPr="000C34B5">
              <w:rPr>
                <w:rFonts w:asciiTheme="minorHAnsi" w:hAnsiTheme="minorHAnsi"/>
                <w:sz w:val="22"/>
                <w:lang w:eastAsia="nl-NL"/>
              </w:rPr>
              <w:t>Je weet wanneer een gewas oogstrijp is en waarom.</w:t>
            </w:r>
          </w:p>
          <w:p w:rsidR="000C34B5" w:rsidRPr="000C34B5" w:rsidRDefault="000C34B5" w:rsidP="005A0031">
            <w:pPr>
              <w:numPr>
                <w:ilvl w:val="1"/>
                <w:numId w:val="2"/>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nl-NL"/>
              </w:rPr>
            </w:pPr>
            <w:r w:rsidRPr="000C34B5">
              <w:rPr>
                <w:rFonts w:asciiTheme="minorHAnsi" w:hAnsiTheme="minorHAnsi"/>
                <w:sz w:val="22"/>
                <w:lang w:eastAsia="nl-NL"/>
              </w:rPr>
              <w:t>Je weet hoe planten zich ontwikkelen in het generatieve stadium.</w:t>
            </w:r>
          </w:p>
          <w:p w:rsidR="000C34B5" w:rsidRPr="0022337A" w:rsidRDefault="000C34B5" w:rsidP="005A0031">
            <w:pPr>
              <w:numPr>
                <w:ilvl w:val="1"/>
                <w:numId w:val="2"/>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2"/>
                <w:highlight w:val="yellow"/>
                <w:lang w:eastAsia="nl-NL"/>
              </w:rPr>
            </w:pPr>
            <w:r w:rsidRPr="0022337A">
              <w:rPr>
                <w:rFonts w:asciiTheme="minorHAnsi" w:hAnsiTheme="minorHAnsi"/>
                <w:sz w:val="22"/>
                <w:highlight w:val="yellow"/>
                <w:lang w:eastAsia="nl-NL"/>
              </w:rPr>
              <w:t xml:space="preserve">Je weet van </w:t>
            </w:r>
            <w:r w:rsidR="0022337A" w:rsidRPr="0022337A">
              <w:rPr>
                <w:rFonts w:asciiTheme="minorHAnsi" w:hAnsiTheme="minorHAnsi"/>
                <w:sz w:val="22"/>
                <w:highlight w:val="yellow"/>
                <w:lang w:eastAsia="nl-NL"/>
              </w:rPr>
              <w:t>gras</w:t>
            </w:r>
            <w:r w:rsidR="00151C35">
              <w:rPr>
                <w:rFonts w:asciiTheme="minorHAnsi" w:hAnsiTheme="minorHAnsi"/>
                <w:sz w:val="22"/>
                <w:highlight w:val="yellow"/>
                <w:lang w:eastAsia="nl-NL"/>
              </w:rPr>
              <w:t xml:space="preserve"> en maïs</w:t>
            </w:r>
            <w:r w:rsidR="0022337A" w:rsidRPr="0022337A">
              <w:rPr>
                <w:rFonts w:asciiTheme="minorHAnsi" w:hAnsiTheme="minorHAnsi"/>
                <w:sz w:val="22"/>
                <w:highlight w:val="yellow"/>
                <w:lang w:eastAsia="nl-NL"/>
              </w:rPr>
              <w:t xml:space="preserve"> de verschillende stadia m.b.t. de groei en ontwikkeling van de plant en je weet wanneer deze oogstrijp is.</w:t>
            </w:r>
          </w:p>
          <w:p w:rsidR="000C34B5" w:rsidRPr="000C34B5" w:rsidRDefault="000C34B5" w:rsidP="005A0031">
            <w:pPr>
              <w:numPr>
                <w:ilvl w:val="1"/>
                <w:numId w:val="2"/>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nl-NL"/>
              </w:rPr>
            </w:pPr>
            <w:r w:rsidRPr="000C34B5">
              <w:rPr>
                <w:rFonts w:asciiTheme="minorHAnsi" w:hAnsiTheme="minorHAnsi"/>
                <w:sz w:val="22"/>
                <w:lang w:eastAsia="nl-NL"/>
              </w:rPr>
              <w:t>Je weet waarom omgevingsfactoren en uitvoeren van werkzaamheden invloed hebben op oogst tijdstip en kwaliteit.</w:t>
            </w:r>
          </w:p>
          <w:p w:rsidR="000C34B5" w:rsidRPr="0022337A" w:rsidRDefault="009F5038" w:rsidP="00617F35">
            <w:pPr>
              <w:numPr>
                <w:ilvl w:val="1"/>
                <w:numId w:val="2"/>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nl-NL"/>
              </w:rPr>
            </w:pPr>
            <w:r w:rsidRPr="0022337A">
              <w:rPr>
                <w:rFonts w:asciiTheme="minorHAnsi" w:hAnsiTheme="minorHAnsi"/>
                <w:sz w:val="22"/>
                <w:lang w:eastAsia="nl-NL"/>
              </w:rPr>
              <w:t>Je vervult een coördinerende en aansturende rol bij het verzorgen en hanteren van het gewas of het product en het bewaken van de productkwaliteit.</w:t>
            </w:r>
          </w:p>
          <w:p w:rsidR="00261968" w:rsidRPr="0022337A" w:rsidRDefault="00261968" w:rsidP="005A0031">
            <w:pPr>
              <w:pStyle w:val="Geenafstand"/>
              <w:numPr>
                <w:ilvl w:val="1"/>
                <w:numId w:val="2"/>
              </w:numPr>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nl-NL"/>
              </w:rPr>
            </w:pPr>
            <w:r w:rsidRPr="0022337A">
              <w:rPr>
                <w:rFonts w:asciiTheme="minorHAnsi" w:hAnsiTheme="minorHAnsi"/>
                <w:sz w:val="22"/>
                <w:lang w:eastAsia="nl-NL"/>
              </w:rPr>
              <w:t xml:space="preserve">Je signaleert afwijkingen in het gewas vroegtijdig en </w:t>
            </w:r>
            <w:r w:rsidR="005A0031" w:rsidRPr="0022337A">
              <w:rPr>
                <w:rFonts w:asciiTheme="minorHAnsi" w:hAnsiTheme="minorHAnsi"/>
                <w:sz w:val="22"/>
                <w:lang w:eastAsia="nl-NL"/>
              </w:rPr>
              <w:t>neemt passende actie</w:t>
            </w:r>
            <w:r w:rsidRPr="0022337A">
              <w:rPr>
                <w:rFonts w:asciiTheme="minorHAnsi" w:hAnsiTheme="minorHAnsi"/>
                <w:sz w:val="22"/>
                <w:lang w:eastAsia="nl-NL"/>
              </w:rPr>
              <w:t xml:space="preserve">. </w:t>
            </w:r>
          </w:p>
          <w:p w:rsidR="009F5038" w:rsidRPr="0022337A" w:rsidRDefault="009F5038" w:rsidP="005A0031">
            <w:pPr>
              <w:pStyle w:val="Geenafstand"/>
              <w:numPr>
                <w:ilvl w:val="1"/>
                <w:numId w:val="2"/>
              </w:numPr>
              <w:cnfStyle w:val="000000100000" w:firstRow="0" w:lastRow="0" w:firstColumn="0" w:lastColumn="0" w:oddVBand="0" w:evenVBand="0" w:oddHBand="1" w:evenHBand="0" w:firstRowFirstColumn="0" w:firstRowLastColumn="0" w:lastRowFirstColumn="0" w:lastRowLastColumn="0"/>
              <w:rPr>
                <w:lang w:eastAsia="nl-NL"/>
              </w:rPr>
            </w:pPr>
            <w:r w:rsidRPr="0022337A">
              <w:rPr>
                <w:rFonts w:asciiTheme="minorHAnsi" w:hAnsiTheme="minorHAnsi"/>
                <w:sz w:val="22"/>
                <w:lang w:eastAsia="nl-NL"/>
              </w:rPr>
              <w:t>Je bent verantwoordelijk voor het resultaat van het werk van de teams binne</w:t>
            </w:r>
            <w:r w:rsidR="0022337A">
              <w:rPr>
                <w:rFonts w:asciiTheme="minorHAnsi" w:hAnsiTheme="minorHAnsi"/>
                <w:sz w:val="22"/>
                <w:lang w:eastAsia="nl-NL"/>
              </w:rPr>
              <w:t>n de organisatie t.a.v. van ruw</w:t>
            </w:r>
            <w:r w:rsidRPr="0022337A">
              <w:rPr>
                <w:rFonts w:asciiTheme="minorHAnsi" w:hAnsiTheme="minorHAnsi"/>
                <w:sz w:val="22"/>
                <w:lang w:eastAsia="nl-NL"/>
              </w:rPr>
              <w:t>voederwinning.</w:t>
            </w:r>
          </w:p>
          <w:p w:rsidR="005A0031" w:rsidRPr="00261968" w:rsidRDefault="005A0031" w:rsidP="005A0031">
            <w:pPr>
              <w:pStyle w:val="Geenafstand"/>
              <w:ind w:left="792"/>
              <w:cnfStyle w:val="000000100000" w:firstRow="0" w:lastRow="0" w:firstColumn="0" w:lastColumn="0" w:oddVBand="0" w:evenVBand="0" w:oddHBand="1" w:evenHBand="0" w:firstRowFirstColumn="0" w:firstRowLastColumn="0" w:lastRowFirstColumn="0" w:lastRowLastColumn="0"/>
              <w:rPr>
                <w:lang w:eastAsia="nl-NL"/>
              </w:rPr>
            </w:pPr>
          </w:p>
          <w:p w:rsidR="000C34B5" w:rsidRPr="0022337A" w:rsidRDefault="000C34B5" w:rsidP="005A0031">
            <w:pPr>
              <w:numPr>
                <w:ilvl w:val="0"/>
                <w:numId w:val="2"/>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nl-NL"/>
              </w:rPr>
            </w:pPr>
            <w:r w:rsidRPr="0022337A">
              <w:rPr>
                <w:rFonts w:asciiTheme="minorHAnsi" w:hAnsiTheme="minorHAnsi"/>
                <w:sz w:val="22"/>
                <w:lang w:eastAsia="nl-NL"/>
              </w:rPr>
              <w:t xml:space="preserve">Je </w:t>
            </w:r>
            <w:r w:rsidR="009F5038" w:rsidRPr="0022337A">
              <w:rPr>
                <w:rFonts w:asciiTheme="minorHAnsi" w:hAnsiTheme="minorHAnsi"/>
                <w:sz w:val="22"/>
                <w:lang w:eastAsia="nl-NL"/>
              </w:rPr>
              <w:t>bent verantwoordelijk dat de</w:t>
            </w:r>
            <w:r w:rsidRPr="0022337A">
              <w:rPr>
                <w:rFonts w:asciiTheme="minorHAnsi" w:hAnsiTheme="minorHAnsi"/>
                <w:sz w:val="22"/>
                <w:lang w:eastAsia="nl-NL"/>
              </w:rPr>
              <w:t xml:space="preserve"> machines en werktuigen die bij de oogst gebruikt </w:t>
            </w:r>
            <w:r w:rsidR="009F5038" w:rsidRPr="0022337A">
              <w:rPr>
                <w:rFonts w:asciiTheme="minorHAnsi" w:hAnsiTheme="minorHAnsi"/>
                <w:sz w:val="22"/>
                <w:lang w:eastAsia="nl-NL"/>
              </w:rPr>
              <w:t xml:space="preserve">worden, gebruiksklaar zijn. </w:t>
            </w:r>
          </w:p>
          <w:p w:rsidR="000C34B5" w:rsidRPr="0022337A" w:rsidRDefault="009F5038" w:rsidP="005A0031">
            <w:pPr>
              <w:numPr>
                <w:ilvl w:val="1"/>
                <w:numId w:val="2"/>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nl-NL"/>
              </w:rPr>
            </w:pPr>
            <w:r w:rsidRPr="0022337A">
              <w:rPr>
                <w:rFonts w:asciiTheme="minorHAnsi" w:hAnsiTheme="minorHAnsi"/>
                <w:sz w:val="22"/>
                <w:lang w:eastAsia="nl-NL"/>
              </w:rPr>
              <w:t>Je controleert de instellingen van de machine en controleert de omgevingsfactoren</w:t>
            </w:r>
            <w:r w:rsidR="000C34B5" w:rsidRPr="0022337A">
              <w:rPr>
                <w:rFonts w:asciiTheme="minorHAnsi" w:hAnsiTheme="minorHAnsi"/>
                <w:sz w:val="22"/>
                <w:lang w:eastAsia="nl-NL"/>
              </w:rPr>
              <w:t>.</w:t>
            </w:r>
          </w:p>
          <w:p w:rsidR="000C34B5" w:rsidRPr="000C34B5" w:rsidRDefault="000C34B5" w:rsidP="005A0031">
            <w:pPr>
              <w:numPr>
                <w:ilvl w:val="1"/>
                <w:numId w:val="2"/>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nl-NL"/>
              </w:rPr>
            </w:pPr>
            <w:r w:rsidRPr="0022337A">
              <w:rPr>
                <w:rFonts w:asciiTheme="minorHAnsi" w:hAnsiTheme="minorHAnsi"/>
                <w:sz w:val="22"/>
                <w:lang w:eastAsia="nl-NL"/>
              </w:rPr>
              <w:t>J</w:t>
            </w:r>
            <w:r w:rsidR="009F5038" w:rsidRPr="0022337A">
              <w:rPr>
                <w:rFonts w:asciiTheme="minorHAnsi" w:hAnsiTheme="minorHAnsi"/>
                <w:sz w:val="22"/>
                <w:lang w:eastAsia="nl-NL"/>
              </w:rPr>
              <w:t>e achterhaalt de oorzaak van storingen</w:t>
            </w:r>
            <w:r w:rsidR="009F5038">
              <w:rPr>
                <w:rFonts w:asciiTheme="minorHAnsi" w:hAnsiTheme="minorHAnsi"/>
                <w:sz w:val="22"/>
                <w:lang w:eastAsia="nl-NL"/>
              </w:rPr>
              <w:t xml:space="preserve"> en mankementen en bepaalt de te nemen maatregelen. </w:t>
            </w:r>
          </w:p>
          <w:p w:rsidR="000C34B5" w:rsidRPr="0022337A" w:rsidRDefault="000C34B5" w:rsidP="005A0031">
            <w:pPr>
              <w:numPr>
                <w:ilvl w:val="1"/>
                <w:numId w:val="2"/>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nl-NL"/>
              </w:rPr>
            </w:pPr>
            <w:r w:rsidRPr="000C34B5">
              <w:rPr>
                <w:rFonts w:asciiTheme="minorHAnsi" w:hAnsiTheme="minorHAnsi"/>
                <w:sz w:val="22"/>
                <w:lang w:eastAsia="nl-NL"/>
              </w:rPr>
              <w:t xml:space="preserve">Je toont aan dat je de werking van werktuigen, gereedschappen en machines en (persoonlijke) </w:t>
            </w:r>
            <w:r w:rsidRPr="0022337A">
              <w:rPr>
                <w:rFonts w:asciiTheme="minorHAnsi" w:hAnsiTheme="minorHAnsi"/>
                <w:sz w:val="22"/>
                <w:lang w:eastAsia="nl-NL"/>
              </w:rPr>
              <w:t>veiligheidsvoorzieningen kunt controleren.</w:t>
            </w:r>
          </w:p>
          <w:p w:rsidR="000C34B5" w:rsidRPr="0022337A" w:rsidRDefault="000C34B5" w:rsidP="005A0031">
            <w:pPr>
              <w:numPr>
                <w:ilvl w:val="1"/>
                <w:numId w:val="2"/>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nl-NL"/>
              </w:rPr>
            </w:pPr>
            <w:r w:rsidRPr="0022337A">
              <w:rPr>
                <w:rFonts w:asciiTheme="minorHAnsi" w:hAnsiTheme="minorHAnsi"/>
                <w:sz w:val="22"/>
                <w:lang w:eastAsia="nl-NL"/>
              </w:rPr>
              <w:t xml:space="preserve">Je </w:t>
            </w:r>
            <w:r w:rsidR="009F5038" w:rsidRPr="0022337A">
              <w:rPr>
                <w:rFonts w:asciiTheme="minorHAnsi" w:hAnsiTheme="minorHAnsi"/>
                <w:sz w:val="22"/>
                <w:lang w:eastAsia="nl-NL"/>
              </w:rPr>
              <w:t xml:space="preserve">toont technisch inzicht bij het onderhoud en verhelpen van mankementen aan de machine. </w:t>
            </w:r>
          </w:p>
          <w:p w:rsidR="000C34B5" w:rsidRPr="0022337A" w:rsidRDefault="000C34B5" w:rsidP="005A0031">
            <w:pPr>
              <w:numPr>
                <w:ilvl w:val="1"/>
                <w:numId w:val="2"/>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nl-NL"/>
              </w:rPr>
            </w:pPr>
            <w:r w:rsidRPr="0022337A">
              <w:rPr>
                <w:rFonts w:asciiTheme="minorHAnsi" w:hAnsiTheme="minorHAnsi"/>
                <w:sz w:val="22"/>
                <w:lang w:eastAsia="nl-NL"/>
              </w:rPr>
              <w:t xml:space="preserve">Je toont aan dat je machines </w:t>
            </w:r>
            <w:r w:rsidR="009F5038" w:rsidRPr="0022337A">
              <w:rPr>
                <w:rFonts w:asciiTheme="minorHAnsi" w:hAnsiTheme="minorHAnsi"/>
                <w:sz w:val="22"/>
                <w:lang w:eastAsia="nl-NL"/>
              </w:rPr>
              <w:t xml:space="preserve">snel en vakkundig gebruiksklaar kunt maken en/ of houdt deze draaiende. </w:t>
            </w:r>
          </w:p>
          <w:p w:rsidR="000C34B5" w:rsidRPr="0022337A" w:rsidRDefault="000C34B5" w:rsidP="005A0031">
            <w:pPr>
              <w:numPr>
                <w:ilvl w:val="1"/>
                <w:numId w:val="2"/>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nl-NL"/>
              </w:rPr>
            </w:pPr>
            <w:r w:rsidRPr="000C34B5">
              <w:rPr>
                <w:rFonts w:asciiTheme="minorHAnsi" w:hAnsiTheme="minorHAnsi"/>
                <w:sz w:val="22"/>
                <w:lang w:eastAsia="nl-NL"/>
              </w:rPr>
              <w:t>Je toont aan dat je kunt rijden en manoeuvreren op de (openbare) weg en op (</w:t>
            </w:r>
            <w:proofErr w:type="spellStart"/>
            <w:r w:rsidRPr="000C34B5">
              <w:rPr>
                <w:rFonts w:asciiTheme="minorHAnsi" w:hAnsiTheme="minorHAnsi"/>
                <w:sz w:val="22"/>
                <w:lang w:eastAsia="nl-NL"/>
              </w:rPr>
              <w:t>bedrijfs</w:t>
            </w:r>
            <w:proofErr w:type="spellEnd"/>
            <w:r w:rsidRPr="000C34B5">
              <w:rPr>
                <w:rFonts w:asciiTheme="minorHAnsi" w:hAnsiTheme="minorHAnsi"/>
                <w:sz w:val="22"/>
                <w:lang w:eastAsia="nl-NL"/>
              </w:rPr>
              <w:t xml:space="preserve">)terrein </w:t>
            </w:r>
            <w:r w:rsidRPr="0022337A">
              <w:rPr>
                <w:rFonts w:asciiTheme="minorHAnsi" w:hAnsiTheme="minorHAnsi"/>
                <w:sz w:val="22"/>
                <w:lang w:eastAsia="nl-NL"/>
              </w:rPr>
              <w:t xml:space="preserve">rekening houdend met omstandigheden en de verkeersregels. </w:t>
            </w:r>
          </w:p>
          <w:p w:rsidR="005A0031" w:rsidRPr="0022337A" w:rsidRDefault="000C34B5" w:rsidP="00306D15">
            <w:pPr>
              <w:numPr>
                <w:ilvl w:val="1"/>
                <w:numId w:val="2"/>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nl-NL"/>
              </w:rPr>
            </w:pPr>
            <w:r w:rsidRPr="0022337A">
              <w:rPr>
                <w:rFonts w:asciiTheme="minorHAnsi" w:hAnsiTheme="minorHAnsi"/>
                <w:sz w:val="22"/>
                <w:lang w:eastAsia="nl-NL"/>
              </w:rPr>
              <w:t xml:space="preserve">Je </w:t>
            </w:r>
            <w:r w:rsidR="009F5038" w:rsidRPr="0022337A">
              <w:rPr>
                <w:rFonts w:asciiTheme="minorHAnsi" w:hAnsiTheme="minorHAnsi"/>
                <w:sz w:val="22"/>
                <w:lang w:eastAsia="nl-NL"/>
              </w:rPr>
              <w:t xml:space="preserve">signaleert afwijkingen vroegtijdig en meldt </w:t>
            </w:r>
            <w:r w:rsidR="0022337A">
              <w:rPr>
                <w:rFonts w:asciiTheme="minorHAnsi" w:hAnsiTheme="minorHAnsi"/>
                <w:sz w:val="22"/>
                <w:lang w:eastAsia="nl-NL"/>
              </w:rPr>
              <w:t>deze zo mogelijk direct aan je</w:t>
            </w:r>
            <w:r w:rsidR="009F5038" w:rsidRPr="0022337A">
              <w:rPr>
                <w:rFonts w:asciiTheme="minorHAnsi" w:hAnsiTheme="minorHAnsi"/>
                <w:sz w:val="22"/>
                <w:lang w:eastAsia="nl-NL"/>
              </w:rPr>
              <w:t xml:space="preserve"> leidinggevende en overige betrokkenen.</w:t>
            </w:r>
          </w:p>
          <w:p w:rsidR="008C3E7D" w:rsidRPr="0022337A" w:rsidRDefault="008C3E7D" w:rsidP="008C3E7D">
            <w:pPr>
              <w:pStyle w:val="Geenafstand"/>
              <w:numPr>
                <w:ilvl w:val="1"/>
                <w:numId w:val="2"/>
              </w:numPr>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nl-NL"/>
              </w:rPr>
            </w:pPr>
            <w:r w:rsidRPr="0022337A">
              <w:rPr>
                <w:rFonts w:asciiTheme="minorHAnsi" w:hAnsiTheme="minorHAnsi"/>
                <w:sz w:val="22"/>
                <w:lang w:eastAsia="nl-NL"/>
              </w:rPr>
              <w:t>Je handelt kostenbewust.</w:t>
            </w:r>
          </w:p>
          <w:p w:rsidR="009F5038" w:rsidRDefault="009F5038" w:rsidP="009F5038">
            <w:pPr>
              <w:pStyle w:val="Geenafstand"/>
              <w:cnfStyle w:val="000000100000" w:firstRow="0" w:lastRow="0" w:firstColumn="0" w:lastColumn="0" w:oddVBand="0" w:evenVBand="0" w:oddHBand="1" w:evenHBand="0" w:firstRowFirstColumn="0" w:firstRowLastColumn="0" w:lastRowFirstColumn="0" w:lastRowLastColumn="0"/>
              <w:rPr>
                <w:lang w:eastAsia="nl-NL"/>
              </w:rPr>
            </w:pPr>
          </w:p>
          <w:p w:rsidR="009F5038" w:rsidRPr="009F5038" w:rsidRDefault="009F5038" w:rsidP="009F5038">
            <w:pPr>
              <w:pStyle w:val="Geenafstand"/>
              <w:cnfStyle w:val="000000100000" w:firstRow="0" w:lastRow="0" w:firstColumn="0" w:lastColumn="0" w:oddVBand="0" w:evenVBand="0" w:oddHBand="1" w:evenHBand="0" w:firstRowFirstColumn="0" w:firstRowLastColumn="0" w:lastRowFirstColumn="0" w:lastRowLastColumn="0"/>
              <w:rPr>
                <w:lang w:eastAsia="nl-NL"/>
              </w:rPr>
            </w:pPr>
          </w:p>
          <w:p w:rsidR="000C34B5" w:rsidRPr="0022337A" w:rsidRDefault="000C34B5" w:rsidP="005A0031">
            <w:pPr>
              <w:numPr>
                <w:ilvl w:val="0"/>
                <w:numId w:val="2"/>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nl-NL"/>
              </w:rPr>
            </w:pPr>
            <w:r w:rsidRPr="0022337A">
              <w:rPr>
                <w:rFonts w:asciiTheme="minorHAnsi" w:hAnsiTheme="minorHAnsi"/>
                <w:sz w:val="22"/>
                <w:lang w:eastAsia="nl-NL"/>
              </w:rPr>
              <w:t>Je toont aan dat je met machines en werktuigen die bij de oogst gebruikt worden, werkzaamheden kunt uitvoeren voor de teelt en verwerking van gewassen.</w:t>
            </w:r>
          </w:p>
          <w:p w:rsidR="008C3E7D" w:rsidRPr="0022337A" w:rsidRDefault="008C3E7D" w:rsidP="008C3E7D">
            <w:pPr>
              <w:numPr>
                <w:ilvl w:val="1"/>
                <w:numId w:val="2"/>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nl-NL"/>
              </w:rPr>
            </w:pPr>
            <w:r w:rsidRPr="0022337A">
              <w:rPr>
                <w:rFonts w:asciiTheme="minorHAnsi" w:hAnsiTheme="minorHAnsi"/>
                <w:sz w:val="22"/>
                <w:lang w:eastAsia="nl-NL"/>
              </w:rPr>
              <w:t>Je zet de oogstmachines en werktuigen efficiënt en effectief in.</w:t>
            </w:r>
          </w:p>
          <w:p w:rsidR="008C3E7D" w:rsidRPr="0022337A" w:rsidRDefault="008C3E7D" w:rsidP="008C3E7D">
            <w:pPr>
              <w:numPr>
                <w:ilvl w:val="1"/>
                <w:numId w:val="2"/>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nl-NL"/>
              </w:rPr>
            </w:pPr>
            <w:r w:rsidRPr="0022337A">
              <w:rPr>
                <w:rFonts w:asciiTheme="minorHAnsi" w:hAnsiTheme="minorHAnsi"/>
                <w:sz w:val="22"/>
                <w:lang w:eastAsia="nl-NL"/>
              </w:rPr>
              <w:lastRenderedPageBreak/>
              <w:t>Je voert deskundig werkzaamheden uit voor het gewas, gewasverzorging, oogsten, opslag en/of de transport.</w:t>
            </w:r>
          </w:p>
          <w:p w:rsidR="008C3E7D" w:rsidRPr="0022337A" w:rsidRDefault="008C3E7D" w:rsidP="008C3E7D">
            <w:pPr>
              <w:numPr>
                <w:ilvl w:val="1"/>
                <w:numId w:val="2"/>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nl-NL"/>
              </w:rPr>
            </w:pPr>
            <w:r w:rsidRPr="0022337A">
              <w:rPr>
                <w:rFonts w:asciiTheme="minorHAnsi" w:hAnsiTheme="minorHAnsi"/>
                <w:sz w:val="22"/>
                <w:lang w:eastAsia="nl-NL"/>
              </w:rPr>
              <w:t>Je werkt systematisch en zorgvuldig en in het tempo dat nodig is om het vereiste productieniveau te halen.</w:t>
            </w:r>
          </w:p>
          <w:p w:rsidR="008C3E7D" w:rsidRPr="0022337A" w:rsidRDefault="008C3E7D" w:rsidP="008C3E7D">
            <w:pPr>
              <w:numPr>
                <w:ilvl w:val="1"/>
                <w:numId w:val="2"/>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nl-NL"/>
              </w:rPr>
            </w:pPr>
            <w:r w:rsidRPr="0022337A">
              <w:rPr>
                <w:rFonts w:asciiTheme="minorHAnsi" w:hAnsiTheme="minorHAnsi"/>
                <w:sz w:val="22"/>
                <w:lang w:eastAsia="nl-NL"/>
              </w:rPr>
              <w:t>Je vertaalt de wensen van de opdrachtgever deskundig naar de uit te voeren werkzaamheden;</w:t>
            </w:r>
          </w:p>
          <w:p w:rsidR="008C3E7D" w:rsidRPr="0022337A" w:rsidRDefault="008C3E7D" w:rsidP="008C3E7D">
            <w:pPr>
              <w:numPr>
                <w:ilvl w:val="1"/>
                <w:numId w:val="2"/>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nl-NL"/>
              </w:rPr>
            </w:pPr>
            <w:r w:rsidRPr="0022337A">
              <w:rPr>
                <w:rFonts w:asciiTheme="minorHAnsi" w:hAnsiTheme="minorHAnsi"/>
                <w:sz w:val="22"/>
                <w:lang w:eastAsia="nl-NL"/>
              </w:rPr>
              <w:t>Je signaleert tijdig afwijkingen en handelt passend;</w:t>
            </w:r>
          </w:p>
          <w:p w:rsidR="008C3E7D" w:rsidRPr="0022337A" w:rsidRDefault="008C3E7D" w:rsidP="008C3E7D">
            <w:pPr>
              <w:numPr>
                <w:ilvl w:val="1"/>
                <w:numId w:val="2"/>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nl-NL"/>
              </w:rPr>
            </w:pPr>
            <w:r w:rsidRPr="0022337A">
              <w:rPr>
                <w:rFonts w:asciiTheme="minorHAnsi" w:hAnsiTheme="minorHAnsi"/>
                <w:sz w:val="22"/>
                <w:lang w:eastAsia="nl-NL"/>
              </w:rPr>
              <w:t>Je overlegt tijdig en duidelijk met je leidinggevende en/of opdrachtgever over de uit te voeren werkzaamheden.</w:t>
            </w:r>
          </w:p>
          <w:p w:rsidR="005A0031" w:rsidRPr="0022337A" w:rsidRDefault="008C3E7D" w:rsidP="008C3E7D">
            <w:pPr>
              <w:numPr>
                <w:ilvl w:val="1"/>
                <w:numId w:val="2"/>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nl-NL"/>
              </w:rPr>
            </w:pPr>
            <w:r w:rsidRPr="0022337A">
              <w:rPr>
                <w:rFonts w:asciiTheme="minorHAnsi" w:hAnsiTheme="minorHAnsi"/>
                <w:sz w:val="22"/>
                <w:lang w:eastAsia="nl-NL"/>
              </w:rPr>
              <w:t>Je  werkt volgens de kwaliteitseisen, volgens de geldende procedures en wet- en regelgeving.</w:t>
            </w:r>
          </w:p>
          <w:p w:rsidR="008C3E7D" w:rsidRPr="008C3E7D" w:rsidRDefault="008C3E7D" w:rsidP="008C3E7D">
            <w:pPr>
              <w:pStyle w:val="Geenafstand"/>
              <w:cnfStyle w:val="000000100000" w:firstRow="0" w:lastRow="0" w:firstColumn="0" w:lastColumn="0" w:oddVBand="0" w:evenVBand="0" w:oddHBand="1" w:evenHBand="0" w:firstRowFirstColumn="0" w:firstRowLastColumn="0" w:lastRowFirstColumn="0" w:lastRowLastColumn="0"/>
              <w:rPr>
                <w:lang w:eastAsia="nl-NL"/>
              </w:rPr>
            </w:pPr>
          </w:p>
          <w:p w:rsidR="000C34B5" w:rsidRPr="000C34B5" w:rsidRDefault="000C34B5" w:rsidP="005A0031">
            <w:pPr>
              <w:numPr>
                <w:ilvl w:val="0"/>
                <w:numId w:val="2"/>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nl-NL"/>
              </w:rPr>
            </w:pPr>
            <w:r w:rsidRPr="000C34B5">
              <w:rPr>
                <w:rFonts w:asciiTheme="minorHAnsi" w:hAnsiTheme="minorHAnsi"/>
                <w:sz w:val="22"/>
                <w:lang w:eastAsia="nl-NL"/>
              </w:rPr>
              <w:t>Je toont aan dat je machines en werktuigen na het uitvoeren van werkzaamheden weer gebruiksklaar kunt maken.</w:t>
            </w:r>
          </w:p>
          <w:p w:rsidR="000C34B5" w:rsidRPr="000C34B5" w:rsidRDefault="000C34B5" w:rsidP="005A0031">
            <w:pPr>
              <w:numPr>
                <w:ilvl w:val="1"/>
                <w:numId w:val="2"/>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nl-NL"/>
              </w:rPr>
            </w:pPr>
            <w:r w:rsidRPr="000C34B5">
              <w:rPr>
                <w:rFonts w:asciiTheme="minorHAnsi" w:hAnsiTheme="minorHAnsi"/>
                <w:sz w:val="22"/>
                <w:lang w:eastAsia="nl-NL"/>
              </w:rPr>
              <w:t>Je toont aan dat je eigen werkzaamheden kunt controleren en bespreken met je leidinggevende en legt gegevens vast.</w:t>
            </w:r>
          </w:p>
          <w:p w:rsidR="000C34B5" w:rsidRPr="000C34B5" w:rsidRDefault="000C34B5" w:rsidP="005A0031">
            <w:pPr>
              <w:numPr>
                <w:ilvl w:val="1"/>
                <w:numId w:val="2"/>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nl-NL"/>
              </w:rPr>
            </w:pPr>
            <w:r w:rsidRPr="000C34B5">
              <w:rPr>
                <w:rFonts w:asciiTheme="minorHAnsi" w:hAnsiTheme="minorHAnsi"/>
                <w:sz w:val="22"/>
                <w:lang w:eastAsia="nl-NL"/>
              </w:rPr>
              <w:t>Je toont aan dat je gebruikte machines schoon kunt maken na afloop van de werkzaamheden de werkplek kunt opruimen en restproducten en afval verwijderd.</w:t>
            </w:r>
          </w:p>
          <w:p w:rsidR="000C34B5" w:rsidRPr="000C34B5" w:rsidRDefault="000C34B5" w:rsidP="005A0031">
            <w:pPr>
              <w:numPr>
                <w:ilvl w:val="1"/>
                <w:numId w:val="2"/>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nl-NL"/>
              </w:rPr>
            </w:pPr>
            <w:r w:rsidRPr="000C34B5">
              <w:rPr>
                <w:rFonts w:asciiTheme="minorHAnsi" w:hAnsiTheme="minorHAnsi"/>
                <w:sz w:val="22"/>
                <w:lang w:eastAsia="nl-NL"/>
              </w:rPr>
              <w:t>Je toont aan dat je periodiek onderhoud aan machines kunt uitvoeren.</w:t>
            </w:r>
          </w:p>
          <w:p w:rsidR="000C34B5" w:rsidRPr="000C34B5" w:rsidRDefault="000C34B5" w:rsidP="005A0031">
            <w:pPr>
              <w:numPr>
                <w:ilvl w:val="1"/>
                <w:numId w:val="2"/>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nl-NL"/>
              </w:rPr>
            </w:pPr>
            <w:r w:rsidRPr="000C34B5">
              <w:rPr>
                <w:rFonts w:asciiTheme="minorHAnsi" w:hAnsiTheme="minorHAnsi"/>
                <w:sz w:val="22"/>
                <w:lang w:eastAsia="nl-NL"/>
              </w:rPr>
              <w:t>Je toont hoe je gesignaleerde storingen en afwijkingen in de voortgang en kwaliteit vastlegt in je rapportage.</w:t>
            </w:r>
          </w:p>
          <w:p w:rsidR="000C34B5" w:rsidRDefault="000C34B5" w:rsidP="005A0031">
            <w:pPr>
              <w:numPr>
                <w:ilvl w:val="1"/>
                <w:numId w:val="2"/>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nl-NL"/>
              </w:rPr>
            </w:pPr>
            <w:r w:rsidRPr="000C34B5">
              <w:rPr>
                <w:rFonts w:asciiTheme="minorHAnsi" w:hAnsiTheme="minorHAnsi"/>
                <w:sz w:val="22"/>
                <w:lang w:eastAsia="nl-NL"/>
              </w:rPr>
              <w:t>Je weet hoe en waarom je jouw leidinggevende op de hoogte brengt of inschakelt bij problemen.</w:t>
            </w:r>
          </w:p>
          <w:p w:rsidR="008C3E7D" w:rsidRPr="008C3E7D" w:rsidRDefault="008C3E7D" w:rsidP="008C3E7D">
            <w:pPr>
              <w:pStyle w:val="Geenafstand"/>
              <w:cnfStyle w:val="000000100000" w:firstRow="0" w:lastRow="0" w:firstColumn="0" w:lastColumn="0" w:oddVBand="0" w:evenVBand="0" w:oddHBand="1" w:evenHBand="0" w:firstRowFirstColumn="0" w:firstRowLastColumn="0" w:lastRowFirstColumn="0" w:lastRowLastColumn="0"/>
              <w:rPr>
                <w:lang w:eastAsia="nl-NL"/>
              </w:rPr>
            </w:pPr>
          </w:p>
          <w:p w:rsidR="000C34B5" w:rsidRPr="000C34B5" w:rsidRDefault="000C34B5" w:rsidP="005A0031">
            <w:pPr>
              <w:numPr>
                <w:ilvl w:val="0"/>
                <w:numId w:val="2"/>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nl-NL"/>
              </w:rPr>
            </w:pPr>
            <w:r w:rsidRPr="000C34B5">
              <w:rPr>
                <w:rFonts w:asciiTheme="minorHAnsi" w:hAnsiTheme="minorHAnsi"/>
                <w:sz w:val="22"/>
                <w:lang w:eastAsia="nl-NL"/>
              </w:rPr>
              <w:t>Je weet hoe je het land na de oogst achter moet laten (voor de winter) en waarom.</w:t>
            </w:r>
          </w:p>
          <w:p w:rsidR="000C34B5" w:rsidRPr="000C34B5" w:rsidRDefault="000C34B5" w:rsidP="005A0031">
            <w:pPr>
              <w:numPr>
                <w:ilvl w:val="1"/>
                <w:numId w:val="2"/>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nl-NL"/>
              </w:rPr>
            </w:pPr>
            <w:r w:rsidRPr="000C34B5">
              <w:rPr>
                <w:rFonts w:asciiTheme="minorHAnsi" w:hAnsiTheme="minorHAnsi"/>
                <w:sz w:val="22"/>
                <w:lang w:eastAsia="nl-NL"/>
              </w:rPr>
              <w:t>Je weet hoe en waarom er grondbewerking wordt uitgevoerd.</w:t>
            </w:r>
          </w:p>
          <w:p w:rsidR="000C34B5" w:rsidRPr="000C34B5" w:rsidRDefault="000C34B5" w:rsidP="005A0031">
            <w:pPr>
              <w:numPr>
                <w:ilvl w:val="1"/>
                <w:numId w:val="2"/>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nl-NL"/>
              </w:rPr>
            </w:pPr>
            <w:r w:rsidRPr="000C34B5">
              <w:rPr>
                <w:rFonts w:asciiTheme="minorHAnsi" w:hAnsiTheme="minorHAnsi"/>
                <w:sz w:val="22"/>
                <w:lang w:eastAsia="nl-NL"/>
              </w:rPr>
              <w:t>Je weet hoe en waarom je structuurschade kunt voorkomen en verhelpen.</w:t>
            </w:r>
          </w:p>
          <w:p w:rsidR="000C34B5" w:rsidRPr="000C34B5" w:rsidRDefault="000C34B5" w:rsidP="005A0031">
            <w:pPr>
              <w:numPr>
                <w:ilvl w:val="1"/>
                <w:numId w:val="2"/>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nl-NL"/>
              </w:rPr>
            </w:pPr>
            <w:r w:rsidRPr="000C34B5">
              <w:rPr>
                <w:rFonts w:asciiTheme="minorHAnsi" w:hAnsiTheme="minorHAnsi"/>
                <w:sz w:val="22"/>
                <w:lang w:eastAsia="nl-NL"/>
              </w:rPr>
              <w:t>Je toont aan dat je een stoppelbewerking kunt uitvoeren en een groenbemester kunt zaaien en waarom.</w:t>
            </w:r>
          </w:p>
          <w:p w:rsidR="000C34B5" w:rsidRPr="000C34B5" w:rsidRDefault="000C34B5" w:rsidP="008C3E7D">
            <w:pPr>
              <w:numPr>
                <w:ilvl w:val="1"/>
                <w:numId w:val="2"/>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nl-NL"/>
              </w:rPr>
            </w:pPr>
            <w:r w:rsidRPr="008C3E7D">
              <w:rPr>
                <w:rFonts w:asciiTheme="minorHAnsi" w:hAnsiTheme="minorHAnsi"/>
                <w:sz w:val="22"/>
                <w:lang w:eastAsia="nl-NL"/>
              </w:rPr>
              <w:t>Je weet hoe structuur en afwatering optimaal is. Je weet ook waarom dit van belang is.</w:t>
            </w:r>
          </w:p>
        </w:tc>
      </w:tr>
      <w:tr w:rsidR="000C34B5" w:rsidRPr="000C34B5" w:rsidTr="00C7247A">
        <w:trPr>
          <w:cnfStyle w:val="000000010000" w:firstRow="0" w:lastRow="0" w:firstColumn="0" w:lastColumn="0" w:oddVBand="0" w:evenVBand="0" w:oddHBand="0" w:evenHBand="1" w:firstRowFirstColumn="0" w:firstRowLastColumn="0" w:lastRowFirstColumn="0" w:lastRowLastColumn="0"/>
          <w:trHeight w:val="4171"/>
        </w:trPr>
        <w:tc>
          <w:tcPr>
            <w:cnfStyle w:val="001000000000" w:firstRow="0" w:lastRow="0" w:firstColumn="1" w:lastColumn="0" w:oddVBand="0" w:evenVBand="0" w:oddHBand="0" w:evenHBand="0" w:firstRowFirstColumn="0" w:firstRowLastColumn="0" w:lastRowFirstColumn="0" w:lastRowLastColumn="0"/>
            <w:tcW w:w="3280" w:type="dxa"/>
            <w:tcBorders>
              <w:right w:val="none" w:sz="0" w:space="0" w:color="auto"/>
            </w:tcBorders>
            <w:hideMark/>
          </w:tcPr>
          <w:p w:rsidR="000C34B5" w:rsidRPr="000C34B5" w:rsidRDefault="000C34B5" w:rsidP="000C34B5">
            <w:pPr>
              <w:rPr>
                <w:rFonts w:asciiTheme="minorHAnsi" w:eastAsia="Times New Roman" w:hAnsiTheme="minorHAnsi" w:cs="Arial"/>
                <w:b w:val="0"/>
                <w:bCs w:val="0"/>
                <w:color w:val="000000"/>
                <w:sz w:val="22"/>
                <w:lang w:eastAsia="nl-NL"/>
              </w:rPr>
            </w:pPr>
            <w:r w:rsidRPr="000C34B5">
              <w:rPr>
                <w:rFonts w:asciiTheme="minorHAnsi" w:eastAsia="Times New Roman" w:hAnsiTheme="minorHAnsi" w:cs="Arial"/>
                <w:b w:val="0"/>
                <w:bCs w:val="0"/>
                <w:color w:val="000000"/>
                <w:sz w:val="22"/>
                <w:lang w:eastAsia="nl-NL"/>
              </w:rPr>
              <w:lastRenderedPageBreak/>
              <w:t>Kwalificatiedossier:</w:t>
            </w:r>
          </w:p>
        </w:tc>
        <w:tc>
          <w:tcPr>
            <w:tcW w:w="5480" w:type="dxa"/>
            <w:tcBorders>
              <w:left w:val="none" w:sz="0" w:space="0" w:color="auto"/>
            </w:tcBorders>
          </w:tcPr>
          <w:p w:rsidR="00C7247A" w:rsidRPr="00C7247A" w:rsidRDefault="00C7247A" w:rsidP="00C7247A">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Arial"/>
                <w:color w:val="000000"/>
                <w:sz w:val="22"/>
                <w:lang w:eastAsia="nl-NL"/>
              </w:rPr>
            </w:pPr>
            <w:r w:rsidRPr="00C7247A">
              <w:rPr>
                <w:rFonts w:asciiTheme="minorHAnsi" w:eastAsia="Times New Roman" w:hAnsiTheme="minorHAnsi" w:cs="Arial"/>
                <w:color w:val="000000"/>
                <w:sz w:val="22"/>
                <w:lang w:eastAsia="nl-NL"/>
              </w:rPr>
              <w:t xml:space="preserve">B1-K1-W1: Draagt zorg voor de kwaliteit van het </w:t>
            </w:r>
            <w:proofErr w:type="spellStart"/>
            <w:r w:rsidRPr="00C7247A">
              <w:rPr>
                <w:rFonts w:asciiTheme="minorHAnsi" w:eastAsia="Times New Roman" w:hAnsiTheme="minorHAnsi" w:cs="Arial"/>
                <w:color w:val="000000"/>
                <w:sz w:val="22"/>
                <w:lang w:eastAsia="nl-NL"/>
              </w:rPr>
              <w:t>agrobusinessproduct</w:t>
            </w:r>
            <w:proofErr w:type="spellEnd"/>
          </w:p>
          <w:p w:rsidR="00C7247A" w:rsidRDefault="00C7247A" w:rsidP="00C7247A">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Arial"/>
                <w:color w:val="000000"/>
                <w:sz w:val="22"/>
                <w:lang w:eastAsia="nl-NL"/>
              </w:rPr>
            </w:pPr>
            <w:r w:rsidRPr="00C7247A">
              <w:rPr>
                <w:rFonts w:asciiTheme="minorHAnsi" w:eastAsia="Times New Roman" w:hAnsiTheme="minorHAnsi" w:cs="Arial"/>
                <w:color w:val="000000"/>
                <w:sz w:val="22"/>
                <w:lang w:eastAsia="nl-NL"/>
              </w:rPr>
              <w:t>B1-K1-W2: Draagt zorg voor machines, apparatuur en technische installaties</w:t>
            </w:r>
          </w:p>
          <w:p w:rsidR="00C7247A" w:rsidRPr="00C7247A" w:rsidRDefault="00C7247A" w:rsidP="00C7247A">
            <w:pPr>
              <w:pStyle w:val="Geenafstand"/>
              <w:cnfStyle w:val="000000010000" w:firstRow="0" w:lastRow="0" w:firstColumn="0" w:lastColumn="0" w:oddVBand="0" w:evenVBand="0" w:oddHBand="0" w:evenHBand="1" w:firstRowFirstColumn="0" w:firstRowLastColumn="0" w:lastRowFirstColumn="0" w:lastRowLastColumn="0"/>
              <w:rPr>
                <w:lang w:eastAsia="nl-NL"/>
              </w:rPr>
            </w:pPr>
            <w:r w:rsidRPr="00C7247A">
              <w:rPr>
                <w:rFonts w:asciiTheme="minorHAnsi" w:eastAsia="Times New Roman" w:hAnsiTheme="minorHAnsi" w:cs="Arial"/>
                <w:color w:val="000000"/>
                <w:sz w:val="22"/>
                <w:lang w:eastAsia="nl-NL"/>
              </w:rPr>
              <w:t>B1-K1-W3: Draagt zorg voor bedrijfsgebouwen en terreinen</w:t>
            </w:r>
          </w:p>
          <w:p w:rsidR="00C7247A" w:rsidRPr="00C7247A" w:rsidRDefault="00C7247A" w:rsidP="00C7247A">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Arial"/>
                <w:color w:val="000000"/>
                <w:sz w:val="22"/>
                <w:lang w:eastAsia="nl-NL"/>
              </w:rPr>
            </w:pPr>
            <w:r w:rsidRPr="00C7247A">
              <w:rPr>
                <w:rFonts w:asciiTheme="minorHAnsi" w:eastAsia="Times New Roman" w:hAnsiTheme="minorHAnsi" w:cs="Arial"/>
                <w:color w:val="000000"/>
                <w:sz w:val="22"/>
                <w:lang w:eastAsia="nl-NL"/>
              </w:rPr>
              <w:t xml:space="preserve">B1-K1-W4: Draagt zorg voor informatie in de keten </w:t>
            </w:r>
          </w:p>
          <w:p w:rsidR="00C7247A" w:rsidRPr="00C7247A" w:rsidRDefault="00064CC3" w:rsidP="00C7247A">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Arial"/>
                <w:color w:val="000000"/>
                <w:sz w:val="22"/>
                <w:lang w:eastAsia="nl-NL"/>
              </w:rPr>
            </w:pPr>
            <w:r>
              <w:rPr>
                <w:rFonts w:asciiTheme="minorHAnsi" w:eastAsia="Times New Roman" w:hAnsiTheme="minorHAnsi" w:cs="Arial"/>
                <w:color w:val="000000"/>
                <w:sz w:val="22"/>
                <w:lang w:eastAsia="nl-NL"/>
              </w:rPr>
              <w:t>P</w:t>
            </w:r>
            <w:r w:rsidR="00073FD0">
              <w:rPr>
                <w:rFonts w:asciiTheme="minorHAnsi" w:eastAsia="Times New Roman" w:hAnsiTheme="minorHAnsi" w:cs="Arial"/>
                <w:color w:val="000000"/>
                <w:sz w:val="22"/>
                <w:lang w:eastAsia="nl-NL"/>
              </w:rPr>
              <w:t>10</w:t>
            </w:r>
            <w:r w:rsidR="00C7247A" w:rsidRPr="00C7247A">
              <w:rPr>
                <w:rFonts w:asciiTheme="minorHAnsi" w:eastAsia="Times New Roman" w:hAnsiTheme="minorHAnsi" w:cs="Arial"/>
                <w:color w:val="000000"/>
                <w:sz w:val="22"/>
                <w:lang w:eastAsia="nl-NL"/>
              </w:rPr>
              <w:t xml:space="preserve">-K1-W1: Maakt machines en werktuigen gebruiksklaar en rijdt ermee </w:t>
            </w:r>
          </w:p>
          <w:p w:rsidR="000C34B5" w:rsidRDefault="00C7247A" w:rsidP="00064CC3">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Arial"/>
                <w:color w:val="000000"/>
                <w:sz w:val="22"/>
                <w:lang w:eastAsia="nl-NL"/>
              </w:rPr>
            </w:pPr>
            <w:r w:rsidRPr="00C7247A">
              <w:rPr>
                <w:rFonts w:asciiTheme="minorHAnsi" w:eastAsia="Times New Roman" w:hAnsiTheme="minorHAnsi" w:cs="Arial"/>
                <w:color w:val="000000"/>
                <w:sz w:val="22"/>
                <w:lang w:eastAsia="nl-NL"/>
              </w:rPr>
              <w:t>P</w:t>
            </w:r>
            <w:r w:rsidR="00073FD0">
              <w:rPr>
                <w:rFonts w:asciiTheme="minorHAnsi" w:eastAsia="Times New Roman" w:hAnsiTheme="minorHAnsi" w:cs="Arial"/>
                <w:color w:val="000000"/>
                <w:sz w:val="22"/>
                <w:lang w:eastAsia="nl-NL"/>
              </w:rPr>
              <w:t>10</w:t>
            </w:r>
            <w:r w:rsidRPr="00C7247A">
              <w:rPr>
                <w:rFonts w:asciiTheme="minorHAnsi" w:eastAsia="Times New Roman" w:hAnsiTheme="minorHAnsi" w:cs="Arial"/>
                <w:color w:val="000000"/>
                <w:sz w:val="22"/>
                <w:lang w:eastAsia="nl-NL"/>
              </w:rPr>
              <w:t>-K1-W2: Voert met inzet van machines werkzaamheden uit voor teelt van product/gewas</w:t>
            </w:r>
          </w:p>
          <w:p w:rsidR="00151C35" w:rsidRPr="00151C35" w:rsidRDefault="00151C35" w:rsidP="00151C35">
            <w:pPr>
              <w:pStyle w:val="Geenafstand"/>
              <w:cnfStyle w:val="000000010000" w:firstRow="0" w:lastRow="0" w:firstColumn="0" w:lastColumn="0" w:oddVBand="0" w:evenVBand="0" w:oddHBand="0" w:evenHBand="1" w:firstRowFirstColumn="0" w:firstRowLastColumn="0" w:lastRowFirstColumn="0" w:lastRowLastColumn="0"/>
              <w:rPr>
                <w:lang w:eastAsia="nl-NL"/>
              </w:rPr>
            </w:pPr>
            <w:r w:rsidRPr="00151C35">
              <w:rPr>
                <w:rFonts w:asciiTheme="minorHAnsi" w:eastAsia="Times New Roman" w:hAnsiTheme="minorHAnsi" w:cs="Arial"/>
                <w:color w:val="000000"/>
                <w:sz w:val="22"/>
                <w:lang w:eastAsia="nl-NL"/>
              </w:rPr>
              <w:t>P10-K1-W3: Adviseer</w:t>
            </w:r>
            <w:bookmarkStart w:id="1" w:name="_GoBack"/>
            <w:bookmarkEnd w:id="1"/>
            <w:r w:rsidRPr="00151C35">
              <w:rPr>
                <w:rFonts w:asciiTheme="minorHAnsi" w:eastAsia="Times New Roman" w:hAnsiTheme="minorHAnsi" w:cs="Arial"/>
                <w:color w:val="000000"/>
                <w:sz w:val="22"/>
                <w:lang w:eastAsia="nl-NL"/>
              </w:rPr>
              <w:t>t over teelt en gewas</w:t>
            </w:r>
          </w:p>
        </w:tc>
      </w:tr>
      <w:tr w:rsidR="000C34B5" w:rsidRPr="000C34B5" w:rsidTr="000C34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80" w:type="dxa"/>
            <w:tcBorders>
              <w:right w:val="none" w:sz="0" w:space="0" w:color="auto"/>
            </w:tcBorders>
          </w:tcPr>
          <w:p w:rsidR="000C34B5" w:rsidRPr="000C34B5" w:rsidRDefault="000C34B5" w:rsidP="000C34B5">
            <w:pPr>
              <w:rPr>
                <w:rFonts w:asciiTheme="minorHAnsi" w:eastAsia="Times New Roman" w:hAnsiTheme="minorHAnsi" w:cs="Arial"/>
                <w:b w:val="0"/>
                <w:bCs w:val="0"/>
                <w:color w:val="000000"/>
                <w:sz w:val="22"/>
                <w:lang w:eastAsia="nl-NL"/>
              </w:rPr>
            </w:pPr>
          </w:p>
        </w:tc>
        <w:tc>
          <w:tcPr>
            <w:tcW w:w="5480" w:type="dxa"/>
            <w:tcBorders>
              <w:left w:val="none" w:sz="0" w:space="0" w:color="auto"/>
            </w:tcBorders>
          </w:tcPr>
          <w:p w:rsidR="000C34B5" w:rsidRPr="000C34B5" w:rsidRDefault="000C34B5" w:rsidP="000C34B5">
            <w:pPr>
              <w:cnfStyle w:val="000000100000" w:firstRow="0" w:lastRow="0" w:firstColumn="0" w:lastColumn="0" w:oddVBand="0" w:evenVBand="0" w:oddHBand="1" w:evenHBand="0" w:firstRowFirstColumn="0" w:firstRowLastColumn="0" w:lastRowFirstColumn="0" w:lastRowLastColumn="0"/>
              <w:rPr>
                <w:rFonts w:cs="Arial"/>
                <w:color w:val="000000"/>
                <w:szCs w:val="20"/>
              </w:rPr>
            </w:pPr>
          </w:p>
        </w:tc>
      </w:tr>
      <w:tr w:rsidR="000C34B5" w:rsidRPr="000C34B5" w:rsidTr="00C7247A">
        <w:trPr>
          <w:cnfStyle w:val="000000010000" w:firstRow="0" w:lastRow="0" w:firstColumn="0" w:lastColumn="0" w:oddVBand="0" w:evenVBand="0" w:oddHBand="0" w:evenHBand="1" w:firstRowFirstColumn="0" w:firstRowLastColumn="0" w:lastRowFirstColumn="0" w:lastRowLastColumn="0"/>
          <w:trHeight w:val="2588"/>
        </w:trPr>
        <w:tc>
          <w:tcPr>
            <w:cnfStyle w:val="001000000000" w:firstRow="0" w:lastRow="0" w:firstColumn="1" w:lastColumn="0" w:oddVBand="0" w:evenVBand="0" w:oddHBand="0" w:evenHBand="0" w:firstRowFirstColumn="0" w:firstRowLastColumn="0" w:lastRowFirstColumn="0" w:lastRowLastColumn="0"/>
            <w:tcW w:w="3280" w:type="dxa"/>
            <w:tcBorders>
              <w:right w:val="none" w:sz="0" w:space="0" w:color="auto"/>
            </w:tcBorders>
            <w:hideMark/>
          </w:tcPr>
          <w:p w:rsidR="000C34B5" w:rsidRPr="000C34B5" w:rsidRDefault="000C34B5" w:rsidP="000C34B5">
            <w:pPr>
              <w:rPr>
                <w:rFonts w:asciiTheme="minorHAnsi" w:eastAsia="Times New Roman" w:hAnsiTheme="minorHAnsi" w:cs="Arial"/>
                <w:b w:val="0"/>
                <w:bCs w:val="0"/>
                <w:color w:val="000000"/>
                <w:sz w:val="22"/>
                <w:lang w:eastAsia="nl-NL"/>
              </w:rPr>
            </w:pPr>
            <w:r w:rsidRPr="000C34B5">
              <w:rPr>
                <w:rFonts w:asciiTheme="minorHAnsi" w:eastAsia="Times New Roman" w:hAnsiTheme="minorHAnsi" w:cs="Arial"/>
                <w:b w:val="0"/>
                <w:bCs w:val="0"/>
                <w:color w:val="000000"/>
                <w:sz w:val="22"/>
                <w:lang w:eastAsia="nl-NL"/>
              </w:rPr>
              <w:t xml:space="preserve">Verdelingen aantal klokuren: </w:t>
            </w:r>
          </w:p>
        </w:tc>
        <w:tc>
          <w:tcPr>
            <w:tcW w:w="5480" w:type="dxa"/>
            <w:tcBorders>
              <w:left w:val="none" w:sz="0" w:space="0" w:color="auto"/>
            </w:tcBorders>
            <w:hideMark/>
          </w:tcPr>
          <w:tbl>
            <w:tblPr>
              <w:tblpPr w:leftFromText="141" w:rightFromText="141" w:horzAnchor="margin" w:tblpY="540"/>
              <w:tblOverlap w:val="never"/>
              <w:tblW w:w="3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8"/>
              <w:gridCol w:w="968"/>
              <w:gridCol w:w="1249"/>
            </w:tblGrid>
            <w:tr w:rsidR="000C34B5" w:rsidRPr="000C34B5" w:rsidTr="00C7247A">
              <w:trPr>
                <w:trHeight w:val="255"/>
              </w:trPr>
              <w:tc>
                <w:tcPr>
                  <w:tcW w:w="1048" w:type="dxa"/>
                  <w:shd w:val="clear" w:color="000000" w:fill="808080"/>
                  <w:noWrap/>
                  <w:hideMark/>
                </w:tcPr>
                <w:p w:rsidR="000C34B5" w:rsidRPr="000C34B5" w:rsidRDefault="000C34B5" w:rsidP="000C34B5">
                  <w:pPr>
                    <w:spacing w:after="0" w:line="240" w:lineRule="auto"/>
                    <w:rPr>
                      <w:rFonts w:eastAsia="Times New Roman" w:cs="Arial"/>
                      <w:b/>
                      <w:bCs/>
                      <w:color w:val="FFFFFF"/>
                      <w:szCs w:val="20"/>
                      <w:lang w:eastAsia="nl-NL"/>
                    </w:rPr>
                  </w:pPr>
                  <w:r w:rsidRPr="000C34B5">
                    <w:rPr>
                      <w:rFonts w:eastAsia="Times New Roman" w:cs="Arial"/>
                      <w:b/>
                      <w:bCs/>
                      <w:color w:val="FFFFFF"/>
                      <w:szCs w:val="20"/>
                      <w:lang w:eastAsia="nl-NL"/>
                    </w:rPr>
                    <w:t>BOT</w:t>
                  </w:r>
                </w:p>
              </w:tc>
              <w:tc>
                <w:tcPr>
                  <w:tcW w:w="968" w:type="dxa"/>
                  <w:shd w:val="clear" w:color="000000" w:fill="808080"/>
                  <w:noWrap/>
                  <w:hideMark/>
                </w:tcPr>
                <w:p w:rsidR="000C34B5" w:rsidRPr="000C34B5" w:rsidRDefault="000C34B5" w:rsidP="000C34B5">
                  <w:pPr>
                    <w:spacing w:after="0" w:line="240" w:lineRule="auto"/>
                    <w:rPr>
                      <w:rFonts w:eastAsia="Times New Roman" w:cs="Arial"/>
                      <w:b/>
                      <w:bCs/>
                      <w:color w:val="FFFFFF"/>
                      <w:szCs w:val="20"/>
                      <w:lang w:eastAsia="nl-NL"/>
                    </w:rPr>
                  </w:pPr>
                  <w:r w:rsidRPr="000C34B5">
                    <w:rPr>
                      <w:rFonts w:eastAsia="Times New Roman" w:cs="Arial"/>
                      <w:b/>
                      <w:bCs/>
                      <w:color w:val="FFFFFF"/>
                      <w:szCs w:val="20"/>
                      <w:lang w:eastAsia="nl-NL"/>
                    </w:rPr>
                    <w:t>BPV</w:t>
                  </w:r>
                </w:p>
              </w:tc>
              <w:tc>
                <w:tcPr>
                  <w:tcW w:w="1249" w:type="dxa"/>
                  <w:shd w:val="clear" w:color="000000" w:fill="808080"/>
                  <w:noWrap/>
                  <w:hideMark/>
                </w:tcPr>
                <w:p w:rsidR="000C34B5" w:rsidRPr="000C34B5" w:rsidRDefault="000C34B5" w:rsidP="000C34B5">
                  <w:pPr>
                    <w:spacing w:after="0" w:line="240" w:lineRule="auto"/>
                    <w:rPr>
                      <w:rFonts w:eastAsia="Times New Roman" w:cs="Arial"/>
                      <w:b/>
                      <w:bCs/>
                      <w:color w:val="FFFFFF"/>
                      <w:szCs w:val="20"/>
                      <w:lang w:eastAsia="nl-NL"/>
                    </w:rPr>
                  </w:pPr>
                  <w:r w:rsidRPr="000C34B5">
                    <w:rPr>
                      <w:rFonts w:eastAsia="Times New Roman" w:cs="Arial"/>
                      <w:b/>
                      <w:bCs/>
                      <w:color w:val="FFFFFF"/>
                      <w:szCs w:val="20"/>
                      <w:lang w:eastAsia="nl-NL"/>
                    </w:rPr>
                    <w:t xml:space="preserve"> Zelfstudie</w:t>
                  </w:r>
                </w:p>
              </w:tc>
            </w:tr>
            <w:tr w:rsidR="000C34B5" w:rsidRPr="000C34B5" w:rsidTr="00C7247A">
              <w:trPr>
                <w:trHeight w:val="255"/>
              </w:trPr>
              <w:tc>
                <w:tcPr>
                  <w:tcW w:w="1048" w:type="dxa"/>
                  <w:shd w:val="clear" w:color="auto" w:fill="auto"/>
                  <w:noWrap/>
                  <w:vAlign w:val="bottom"/>
                  <w:hideMark/>
                </w:tcPr>
                <w:p w:rsidR="000C34B5" w:rsidRPr="000C34B5" w:rsidRDefault="000C34B5" w:rsidP="000C34B5">
                  <w:pPr>
                    <w:spacing w:after="0" w:line="240" w:lineRule="auto"/>
                    <w:jc w:val="right"/>
                    <w:rPr>
                      <w:rFonts w:eastAsia="Times New Roman" w:cs="Arial"/>
                      <w:color w:val="000000"/>
                      <w:szCs w:val="20"/>
                      <w:lang w:eastAsia="nl-NL"/>
                    </w:rPr>
                  </w:pPr>
                  <w:r w:rsidRPr="000C34B5">
                    <w:rPr>
                      <w:rFonts w:eastAsia="Times New Roman" w:cs="Arial"/>
                      <w:color w:val="000000"/>
                      <w:szCs w:val="20"/>
                      <w:lang w:eastAsia="nl-NL"/>
                    </w:rPr>
                    <w:t>110</w:t>
                  </w:r>
                </w:p>
              </w:tc>
              <w:tc>
                <w:tcPr>
                  <w:tcW w:w="968" w:type="dxa"/>
                  <w:shd w:val="clear" w:color="auto" w:fill="auto"/>
                  <w:noWrap/>
                  <w:vAlign w:val="bottom"/>
                  <w:hideMark/>
                </w:tcPr>
                <w:p w:rsidR="000C34B5" w:rsidRPr="000C34B5" w:rsidRDefault="000C34B5" w:rsidP="000C34B5">
                  <w:pPr>
                    <w:spacing w:after="0" w:line="240" w:lineRule="auto"/>
                    <w:jc w:val="right"/>
                    <w:rPr>
                      <w:rFonts w:eastAsia="Times New Roman" w:cs="Arial"/>
                      <w:color w:val="000000"/>
                      <w:szCs w:val="20"/>
                      <w:lang w:eastAsia="nl-NL"/>
                    </w:rPr>
                  </w:pPr>
                </w:p>
              </w:tc>
              <w:tc>
                <w:tcPr>
                  <w:tcW w:w="1249" w:type="dxa"/>
                  <w:shd w:val="clear" w:color="auto" w:fill="auto"/>
                  <w:noWrap/>
                  <w:vAlign w:val="bottom"/>
                  <w:hideMark/>
                </w:tcPr>
                <w:p w:rsidR="000C34B5" w:rsidRPr="000C34B5" w:rsidRDefault="000C34B5" w:rsidP="000C34B5">
                  <w:pPr>
                    <w:spacing w:after="0" w:line="240" w:lineRule="auto"/>
                    <w:rPr>
                      <w:rFonts w:ascii="Times New Roman" w:eastAsia="Times New Roman" w:hAnsi="Times New Roman" w:cs="Times New Roman"/>
                      <w:szCs w:val="20"/>
                      <w:lang w:eastAsia="nl-NL"/>
                    </w:rPr>
                  </w:pPr>
                </w:p>
              </w:tc>
            </w:tr>
            <w:tr w:rsidR="000C34B5" w:rsidRPr="000C34B5" w:rsidTr="00C7247A">
              <w:trPr>
                <w:trHeight w:val="255"/>
              </w:trPr>
              <w:tc>
                <w:tcPr>
                  <w:tcW w:w="1048" w:type="dxa"/>
                  <w:shd w:val="clear" w:color="auto" w:fill="auto"/>
                  <w:noWrap/>
                  <w:vAlign w:val="bottom"/>
                  <w:hideMark/>
                </w:tcPr>
                <w:p w:rsidR="000C34B5" w:rsidRPr="000C34B5" w:rsidRDefault="000C34B5" w:rsidP="000C34B5">
                  <w:pPr>
                    <w:spacing w:after="0" w:line="240" w:lineRule="auto"/>
                    <w:rPr>
                      <w:rFonts w:ascii="Times New Roman" w:eastAsia="Times New Roman" w:hAnsi="Times New Roman" w:cs="Times New Roman"/>
                      <w:szCs w:val="20"/>
                      <w:lang w:eastAsia="nl-NL"/>
                    </w:rPr>
                  </w:pPr>
                </w:p>
              </w:tc>
              <w:tc>
                <w:tcPr>
                  <w:tcW w:w="968" w:type="dxa"/>
                  <w:shd w:val="clear" w:color="auto" w:fill="auto"/>
                  <w:noWrap/>
                  <w:vAlign w:val="bottom"/>
                  <w:hideMark/>
                </w:tcPr>
                <w:p w:rsidR="000C34B5" w:rsidRPr="000C34B5" w:rsidRDefault="000C34B5" w:rsidP="000C34B5">
                  <w:pPr>
                    <w:spacing w:after="0" w:line="240" w:lineRule="auto"/>
                    <w:rPr>
                      <w:rFonts w:ascii="Times New Roman" w:eastAsia="Times New Roman" w:hAnsi="Times New Roman" w:cs="Times New Roman"/>
                      <w:szCs w:val="20"/>
                      <w:lang w:eastAsia="nl-NL"/>
                    </w:rPr>
                  </w:pPr>
                </w:p>
              </w:tc>
              <w:tc>
                <w:tcPr>
                  <w:tcW w:w="1249" w:type="dxa"/>
                  <w:shd w:val="clear" w:color="auto" w:fill="auto"/>
                  <w:noWrap/>
                  <w:vAlign w:val="bottom"/>
                  <w:hideMark/>
                </w:tcPr>
                <w:p w:rsidR="000C34B5" w:rsidRPr="000C34B5" w:rsidRDefault="000C34B5" w:rsidP="000C34B5">
                  <w:pPr>
                    <w:spacing w:after="0" w:line="240" w:lineRule="auto"/>
                    <w:jc w:val="right"/>
                    <w:rPr>
                      <w:rFonts w:eastAsia="Times New Roman" w:cs="Arial"/>
                      <w:color w:val="000000"/>
                      <w:szCs w:val="20"/>
                      <w:lang w:eastAsia="nl-NL"/>
                    </w:rPr>
                  </w:pPr>
                  <w:r w:rsidRPr="000C34B5">
                    <w:rPr>
                      <w:rFonts w:eastAsia="Times New Roman" w:cs="Arial"/>
                      <w:color w:val="000000"/>
                      <w:szCs w:val="20"/>
                      <w:lang w:eastAsia="nl-NL"/>
                    </w:rPr>
                    <w:t>20</w:t>
                  </w:r>
                </w:p>
              </w:tc>
            </w:tr>
            <w:tr w:rsidR="000C34B5" w:rsidRPr="000C34B5" w:rsidTr="00C7247A">
              <w:trPr>
                <w:trHeight w:val="255"/>
              </w:trPr>
              <w:tc>
                <w:tcPr>
                  <w:tcW w:w="1048" w:type="dxa"/>
                  <w:shd w:val="clear" w:color="auto" w:fill="auto"/>
                  <w:noWrap/>
                  <w:vAlign w:val="bottom"/>
                  <w:hideMark/>
                </w:tcPr>
                <w:p w:rsidR="000C34B5" w:rsidRPr="000C34B5" w:rsidRDefault="000C34B5" w:rsidP="000C34B5">
                  <w:pPr>
                    <w:spacing w:after="0" w:line="240" w:lineRule="auto"/>
                    <w:jc w:val="right"/>
                    <w:rPr>
                      <w:rFonts w:eastAsia="Times New Roman" w:cs="Arial"/>
                      <w:color w:val="000000"/>
                      <w:szCs w:val="20"/>
                      <w:lang w:eastAsia="nl-NL"/>
                    </w:rPr>
                  </w:pPr>
                </w:p>
              </w:tc>
              <w:tc>
                <w:tcPr>
                  <w:tcW w:w="968" w:type="dxa"/>
                  <w:shd w:val="clear" w:color="auto" w:fill="auto"/>
                  <w:noWrap/>
                  <w:vAlign w:val="bottom"/>
                  <w:hideMark/>
                </w:tcPr>
                <w:p w:rsidR="000C34B5" w:rsidRPr="000C34B5" w:rsidRDefault="000C34B5" w:rsidP="000C34B5">
                  <w:pPr>
                    <w:spacing w:after="0" w:line="240" w:lineRule="auto"/>
                    <w:jc w:val="right"/>
                    <w:rPr>
                      <w:rFonts w:eastAsia="Times New Roman" w:cs="Arial"/>
                      <w:color w:val="000000"/>
                      <w:szCs w:val="20"/>
                      <w:lang w:eastAsia="nl-NL"/>
                    </w:rPr>
                  </w:pPr>
                  <w:r w:rsidRPr="000C34B5">
                    <w:rPr>
                      <w:rFonts w:eastAsia="Times New Roman" w:cs="Arial"/>
                      <w:color w:val="000000"/>
                      <w:szCs w:val="20"/>
                      <w:lang w:eastAsia="nl-NL"/>
                    </w:rPr>
                    <w:t>20</w:t>
                  </w:r>
                </w:p>
              </w:tc>
              <w:tc>
                <w:tcPr>
                  <w:tcW w:w="1249" w:type="dxa"/>
                  <w:shd w:val="clear" w:color="auto" w:fill="auto"/>
                  <w:noWrap/>
                  <w:vAlign w:val="bottom"/>
                  <w:hideMark/>
                </w:tcPr>
                <w:p w:rsidR="000C34B5" w:rsidRPr="000C34B5" w:rsidRDefault="000C34B5" w:rsidP="000C34B5">
                  <w:pPr>
                    <w:spacing w:after="0" w:line="240" w:lineRule="auto"/>
                    <w:jc w:val="right"/>
                    <w:rPr>
                      <w:rFonts w:eastAsia="Times New Roman" w:cs="Arial"/>
                      <w:color w:val="000000"/>
                      <w:szCs w:val="20"/>
                      <w:lang w:eastAsia="nl-NL"/>
                    </w:rPr>
                  </w:pPr>
                </w:p>
              </w:tc>
            </w:tr>
          </w:tbl>
          <w:p w:rsidR="000C34B5" w:rsidRPr="000C34B5" w:rsidRDefault="000C34B5" w:rsidP="000C34B5">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Arial"/>
                <w:color w:val="000000"/>
                <w:sz w:val="22"/>
                <w:lang w:eastAsia="nl-NL"/>
              </w:rPr>
            </w:pPr>
          </w:p>
        </w:tc>
      </w:tr>
      <w:tr w:rsidR="000C34B5" w:rsidRPr="000C34B5" w:rsidTr="00AA7523">
        <w:trPr>
          <w:cnfStyle w:val="000000100000" w:firstRow="0" w:lastRow="0" w:firstColumn="0" w:lastColumn="0" w:oddVBand="0" w:evenVBand="0" w:oddHBand="1" w:evenHBand="0" w:firstRowFirstColumn="0" w:firstRowLastColumn="0" w:lastRowFirstColumn="0" w:lastRowLastColumn="0"/>
          <w:trHeight w:val="3471"/>
        </w:trPr>
        <w:tc>
          <w:tcPr>
            <w:cnfStyle w:val="001000000000" w:firstRow="0" w:lastRow="0" w:firstColumn="1" w:lastColumn="0" w:oddVBand="0" w:evenVBand="0" w:oddHBand="0" w:evenHBand="0" w:firstRowFirstColumn="0" w:firstRowLastColumn="0" w:lastRowFirstColumn="0" w:lastRowLastColumn="0"/>
            <w:tcW w:w="3280" w:type="dxa"/>
            <w:tcBorders>
              <w:right w:val="none" w:sz="0" w:space="0" w:color="auto"/>
            </w:tcBorders>
            <w:hideMark/>
          </w:tcPr>
          <w:p w:rsidR="000C34B5" w:rsidRPr="000C34B5" w:rsidRDefault="000C34B5" w:rsidP="000C34B5">
            <w:pPr>
              <w:rPr>
                <w:rFonts w:asciiTheme="minorHAnsi" w:eastAsia="Times New Roman" w:hAnsiTheme="minorHAnsi" w:cs="Arial"/>
                <w:b w:val="0"/>
                <w:bCs w:val="0"/>
                <w:color w:val="000000"/>
                <w:sz w:val="22"/>
                <w:lang w:eastAsia="nl-NL"/>
              </w:rPr>
            </w:pPr>
            <w:r w:rsidRPr="000C34B5">
              <w:rPr>
                <w:rFonts w:asciiTheme="minorHAnsi" w:eastAsia="Times New Roman" w:hAnsiTheme="minorHAnsi" w:cs="Arial"/>
                <w:b w:val="0"/>
                <w:bCs w:val="0"/>
                <w:color w:val="000000"/>
                <w:sz w:val="22"/>
                <w:lang w:eastAsia="nl-NL"/>
              </w:rPr>
              <w:t>Afronding IBS</w:t>
            </w:r>
          </w:p>
        </w:tc>
        <w:tc>
          <w:tcPr>
            <w:tcW w:w="5480" w:type="dxa"/>
            <w:tcBorders>
              <w:left w:val="none" w:sz="0" w:space="0" w:color="auto"/>
            </w:tcBorders>
            <w:noWrap/>
            <w:hideMark/>
          </w:tcPr>
          <w:p w:rsidR="000C34B5" w:rsidRPr="000C34B5" w:rsidRDefault="000C34B5" w:rsidP="000C34B5">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2"/>
                <w:lang w:eastAsia="nl-NL"/>
              </w:rPr>
            </w:pPr>
            <w:r w:rsidRPr="000C34B5">
              <w:rPr>
                <w:rFonts w:asciiTheme="minorHAnsi" w:eastAsia="Times New Roman" w:hAnsiTheme="minorHAnsi" w:cs="Arial"/>
                <w:color w:val="000000"/>
                <w:sz w:val="22"/>
                <w:lang w:eastAsia="nl-NL"/>
              </w:rPr>
              <w:t> </w:t>
            </w:r>
          </w:p>
          <w:tbl>
            <w:tblPr>
              <w:tblStyle w:val="Tabelraster"/>
              <w:tblW w:w="0" w:type="auto"/>
              <w:tblLook w:val="04A0" w:firstRow="1" w:lastRow="0" w:firstColumn="1" w:lastColumn="0" w:noHBand="0" w:noVBand="1"/>
            </w:tblPr>
            <w:tblGrid>
              <w:gridCol w:w="1314"/>
              <w:gridCol w:w="895"/>
              <w:gridCol w:w="1566"/>
              <w:gridCol w:w="1479"/>
            </w:tblGrid>
            <w:tr w:rsidR="000C34B5" w:rsidRPr="000C34B5" w:rsidTr="000C34B5">
              <w:tc>
                <w:tcPr>
                  <w:tcW w:w="1314" w:type="dxa"/>
                </w:tcPr>
                <w:p w:rsidR="000C34B5" w:rsidRPr="000C34B5" w:rsidRDefault="000C34B5" w:rsidP="000C34B5">
                  <w:pPr>
                    <w:rPr>
                      <w:rFonts w:asciiTheme="minorHAnsi" w:eastAsia="Times New Roman" w:hAnsiTheme="minorHAnsi" w:cs="Arial"/>
                      <w:color w:val="000000"/>
                      <w:sz w:val="22"/>
                      <w:lang w:eastAsia="nl-NL"/>
                    </w:rPr>
                  </w:pPr>
                  <w:r w:rsidRPr="000C34B5">
                    <w:rPr>
                      <w:rFonts w:asciiTheme="minorHAnsi" w:eastAsia="Times New Roman" w:hAnsiTheme="minorHAnsi" w:cs="Arial"/>
                      <w:color w:val="000000"/>
                      <w:sz w:val="22"/>
                      <w:lang w:eastAsia="nl-NL"/>
                    </w:rPr>
                    <w:t>Toets</w:t>
                  </w:r>
                </w:p>
              </w:tc>
              <w:tc>
                <w:tcPr>
                  <w:tcW w:w="895" w:type="dxa"/>
                </w:tcPr>
                <w:p w:rsidR="000C34B5" w:rsidRPr="000C34B5" w:rsidRDefault="000C34B5" w:rsidP="000C34B5">
                  <w:pPr>
                    <w:rPr>
                      <w:rFonts w:asciiTheme="minorHAnsi" w:eastAsia="Times New Roman" w:hAnsiTheme="minorHAnsi" w:cs="Arial"/>
                      <w:color w:val="000000"/>
                      <w:sz w:val="22"/>
                      <w:lang w:eastAsia="nl-NL"/>
                    </w:rPr>
                  </w:pPr>
                  <w:r w:rsidRPr="000C34B5">
                    <w:rPr>
                      <w:rFonts w:asciiTheme="minorHAnsi" w:eastAsia="Times New Roman" w:hAnsiTheme="minorHAnsi" w:cs="Arial"/>
                      <w:color w:val="000000"/>
                      <w:sz w:val="22"/>
                      <w:lang w:eastAsia="nl-NL"/>
                    </w:rPr>
                    <w:t>Weging</w:t>
                  </w:r>
                </w:p>
              </w:tc>
              <w:tc>
                <w:tcPr>
                  <w:tcW w:w="1566" w:type="dxa"/>
                </w:tcPr>
                <w:p w:rsidR="000C34B5" w:rsidRPr="000C34B5" w:rsidRDefault="000C34B5" w:rsidP="000C34B5">
                  <w:pPr>
                    <w:rPr>
                      <w:rFonts w:asciiTheme="minorHAnsi" w:eastAsia="Times New Roman" w:hAnsiTheme="minorHAnsi" w:cs="Arial"/>
                      <w:color w:val="000000"/>
                      <w:sz w:val="22"/>
                      <w:lang w:eastAsia="nl-NL"/>
                    </w:rPr>
                  </w:pPr>
                  <w:r w:rsidRPr="000C34B5">
                    <w:rPr>
                      <w:rFonts w:asciiTheme="minorHAnsi" w:eastAsia="Times New Roman" w:hAnsiTheme="minorHAnsi" w:cs="Arial"/>
                      <w:color w:val="000000"/>
                      <w:sz w:val="22"/>
                      <w:lang w:eastAsia="nl-NL"/>
                    </w:rPr>
                    <w:t>Score</w:t>
                  </w:r>
                </w:p>
              </w:tc>
              <w:tc>
                <w:tcPr>
                  <w:tcW w:w="1479" w:type="dxa"/>
                </w:tcPr>
                <w:p w:rsidR="000C34B5" w:rsidRPr="000C34B5" w:rsidRDefault="000C34B5" w:rsidP="000C34B5">
                  <w:pPr>
                    <w:rPr>
                      <w:rFonts w:asciiTheme="minorHAnsi" w:eastAsia="Times New Roman" w:hAnsiTheme="minorHAnsi" w:cs="Arial"/>
                      <w:color w:val="000000"/>
                      <w:sz w:val="22"/>
                      <w:lang w:eastAsia="nl-NL"/>
                    </w:rPr>
                  </w:pPr>
                  <w:r w:rsidRPr="000C34B5">
                    <w:rPr>
                      <w:rFonts w:asciiTheme="minorHAnsi" w:eastAsia="Times New Roman" w:hAnsiTheme="minorHAnsi" w:cs="Arial"/>
                      <w:color w:val="000000"/>
                      <w:sz w:val="22"/>
                      <w:lang w:eastAsia="nl-NL"/>
                    </w:rPr>
                    <w:t>Cijfer:</w:t>
                  </w:r>
                </w:p>
              </w:tc>
            </w:tr>
            <w:tr w:rsidR="000C34B5" w:rsidRPr="000C34B5" w:rsidTr="000C34B5">
              <w:tc>
                <w:tcPr>
                  <w:tcW w:w="1314" w:type="dxa"/>
                </w:tcPr>
                <w:p w:rsidR="000C34B5" w:rsidRPr="000C34B5" w:rsidRDefault="000C34B5" w:rsidP="000C34B5">
                  <w:pPr>
                    <w:rPr>
                      <w:rFonts w:asciiTheme="minorHAnsi" w:eastAsia="Times New Roman" w:hAnsiTheme="minorHAnsi" w:cs="Arial"/>
                      <w:color w:val="000000"/>
                      <w:sz w:val="22"/>
                      <w:lang w:eastAsia="nl-NL"/>
                    </w:rPr>
                  </w:pPr>
                  <w:r w:rsidRPr="000C34B5">
                    <w:rPr>
                      <w:rFonts w:asciiTheme="minorHAnsi" w:eastAsia="Times New Roman" w:hAnsiTheme="minorHAnsi" w:cs="Arial"/>
                      <w:color w:val="000000"/>
                      <w:sz w:val="22"/>
                      <w:lang w:eastAsia="nl-NL"/>
                    </w:rPr>
                    <w:t xml:space="preserve">Theorie </w:t>
                  </w:r>
                </w:p>
              </w:tc>
              <w:tc>
                <w:tcPr>
                  <w:tcW w:w="895" w:type="dxa"/>
                </w:tcPr>
                <w:p w:rsidR="000C34B5" w:rsidRPr="000C34B5" w:rsidRDefault="000C34B5" w:rsidP="000C34B5">
                  <w:pPr>
                    <w:rPr>
                      <w:rFonts w:asciiTheme="minorHAnsi" w:eastAsia="Times New Roman" w:hAnsiTheme="minorHAnsi" w:cs="Arial"/>
                      <w:color w:val="000000"/>
                      <w:sz w:val="22"/>
                      <w:lang w:eastAsia="nl-NL"/>
                    </w:rPr>
                  </w:pPr>
                  <w:r w:rsidRPr="000C34B5">
                    <w:rPr>
                      <w:rFonts w:asciiTheme="minorHAnsi" w:eastAsia="Times New Roman" w:hAnsiTheme="minorHAnsi" w:cs="Arial"/>
                      <w:color w:val="000000"/>
                      <w:sz w:val="22"/>
                      <w:lang w:eastAsia="nl-NL"/>
                    </w:rPr>
                    <w:t>1</w:t>
                  </w:r>
                </w:p>
              </w:tc>
              <w:tc>
                <w:tcPr>
                  <w:tcW w:w="1566" w:type="dxa"/>
                </w:tcPr>
                <w:p w:rsidR="000C34B5" w:rsidRPr="000C34B5" w:rsidRDefault="000C34B5" w:rsidP="000C34B5">
                  <w:pPr>
                    <w:rPr>
                      <w:rFonts w:asciiTheme="minorHAnsi" w:eastAsia="Times New Roman" w:hAnsiTheme="minorHAnsi" w:cs="Arial"/>
                      <w:color w:val="000000"/>
                      <w:sz w:val="22"/>
                      <w:lang w:eastAsia="nl-NL"/>
                    </w:rPr>
                  </w:pPr>
                  <w:r w:rsidRPr="000C34B5">
                    <w:rPr>
                      <w:rFonts w:asciiTheme="minorHAnsi" w:eastAsia="Times New Roman" w:hAnsiTheme="minorHAnsi" w:cs="Arial"/>
                      <w:color w:val="000000"/>
                      <w:sz w:val="22"/>
                      <w:lang w:eastAsia="nl-NL"/>
                    </w:rPr>
                    <w:t xml:space="preserve">&lt; 65% = NB </w:t>
                  </w:r>
                </w:p>
                <w:p w:rsidR="000C34B5" w:rsidRPr="000C34B5" w:rsidRDefault="000C34B5" w:rsidP="000C34B5">
                  <w:pPr>
                    <w:rPr>
                      <w:rFonts w:asciiTheme="minorHAnsi" w:eastAsia="Times New Roman" w:hAnsiTheme="minorHAnsi" w:cs="Arial"/>
                      <w:color w:val="000000"/>
                      <w:sz w:val="22"/>
                      <w:lang w:eastAsia="nl-NL"/>
                    </w:rPr>
                  </w:pPr>
                  <w:r w:rsidRPr="000C34B5">
                    <w:rPr>
                      <w:rFonts w:asciiTheme="minorHAnsi" w:eastAsia="Times New Roman" w:hAnsiTheme="minorHAnsi" w:cs="Arial"/>
                      <w:color w:val="000000"/>
                      <w:sz w:val="22"/>
                      <w:lang w:eastAsia="nl-NL"/>
                    </w:rPr>
                    <w:t xml:space="preserve">65% - 75% = V </w:t>
                  </w:r>
                </w:p>
                <w:p w:rsidR="000C34B5" w:rsidRPr="000C34B5" w:rsidRDefault="000C34B5" w:rsidP="000C34B5">
                  <w:pPr>
                    <w:rPr>
                      <w:rFonts w:asciiTheme="minorHAnsi" w:eastAsia="Times New Roman" w:hAnsiTheme="minorHAnsi" w:cs="Arial"/>
                      <w:color w:val="000000"/>
                      <w:sz w:val="22"/>
                      <w:lang w:eastAsia="nl-NL"/>
                    </w:rPr>
                  </w:pPr>
                  <w:r w:rsidRPr="000C34B5">
                    <w:rPr>
                      <w:rFonts w:asciiTheme="minorHAnsi" w:eastAsia="Times New Roman" w:hAnsiTheme="minorHAnsi" w:cs="Arial"/>
                      <w:color w:val="000000"/>
                      <w:sz w:val="22"/>
                      <w:lang w:eastAsia="nl-NL"/>
                    </w:rPr>
                    <w:t>&gt; 75 = G</w:t>
                  </w:r>
                </w:p>
              </w:tc>
              <w:tc>
                <w:tcPr>
                  <w:tcW w:w="1479" w:type="dxa"/>
                  <w:vMerge w:val="restart"/>
                </w:tcPr>
                <w:p w:rsidR="000C34B5" w:rsidRPr="000C34B5" w:rsidRDefault="000C34B5" w:rsidP="000C34B5">
                  <w:pPr>
                    <w:rPr>
                      <w:rFonts w:asciiTheme="minorHAnsi" w:eastAsia="Times New Roman" w:hAnsiTheme="minorHAnsi" w:cs="Arial"/>
                      <w:color w:val="000000"/>
                      <w:sz w:val="22"/>
                      <w:lang w:eastAsia="nl-NL"/>
                    </w:rPr>
                  </w:pPr>
                </w:p>
                <w:p w:rsidR="000C34B5" w:rsidRPr="000C34B5" w:rsidRDefault="000C34B5" w:rsidP="000C34B5">
                  <w:pPr>
                    <w:rPr>
                      <w:rFonts w:asciiTheme="minorHAnsi" w:eastAsia="Times New Roman" w:hAnsiTheme="minorHAnsi" w:cs="Arial"/>
                      <w:color w:val="000000"/>
                      <w:sz w:val="22"/>
                      <w:lang w:eastAsia="nl-NL"/>
                    </w:rPr>
                  </w:pPr>
                </w:p>
                <w:p w:rsidR="000C34B5" w:rsidRPr="000C34B5" w:rsidRDefault="000C34B5" w:rsidP="000C34B5">
                  <w:pPr>
                    <w:rPr>
                      <w:rFonts w:asciiTheme="minorHAnsi" w:eastAsia="Times New Roman" w:hAnsiTheme="minorHAnsi" w:cs="Arial"/>
                      <w:color w:val="000000"/>
                      <w:sz w:val="22"/>
                      <w:lang w:eastAsia="nl-NL"/>
                    </w:rPr>
                  </w:pPr>
                  <w:r w:rsidRPr="000C34B5">
                    <w:rPr>
                      <w:rFonts w:asciiTheme="minorHAnsi" w:eastAsia="Times New Roman" w:hAnsiTheme="minorHAnsi" w:cs="Arial"/>
                      <w:color w:val="000000"/>
                      <w:sz w:val="22"/>
                      <w:lang w:eastAsia="nl-NL"/>
                    </w:rPr>
                    <w:t>NB = 4</w:t>
                  </w:r>
                </w:p>
                <w:p w:rsidR="000C34B5" w:rsidRPr="000C34B5" w:rsidRDefault="000C34B5" w:rsidP="000C34B5">
                  <w:pPr>
                    <w:rPr>
                      <w:rFonts w:asciiTheme="minorHAnsi" w:eastAsia="Times New Roman" w:hAnsiTheme="minorHAnsi" w:cs="Arial"/>
                      <w:color w:val="000000"/>
                      <w:sz w:val="22"/>
                      <w:lang w:eastAsia="nl-NL"/>
                    </w:rPr>
                  </w:pPr>
                  <w:r w:rsidRPr="000C34B5">
                    <w:rPr>
                      <w:rFonts w:asciiTheme="minorHAnsi" w:eastAsia="Times New Roman" w:hAnsiTheme="minorHAnsi" w:cs="Arial"/>
                      <w:color w:val="000000"/>
                      <w:sz w:val="22"/>
                      <w:lang w:eastAsia="nl-NL"/>
                    </w:rPr>
                    <w:t>V = 6,5</w:t>
                  </w:r>
                </w:p>
                <w:p w:rsidR="000C34B5" w:rsidRPr="000C34B5" w:rsidRDefault="000C34B5" w:rsidP="000C34B5">
                  <w:pPr>
                    <w:rPr>
                      <w:rFonts w:asciiTheme="minorHAnsi" w:eastAsia="Times New Roman" w:hAnsiTheme="minorHAnsi" w:cs="Arial"/>
                      <w:color w:val="000000"/>
                      <w:sz w:val="22"/>
                      <w:lang w:eastAsia="nl-NL"/>
                    </w:rPr>
                  </w:pPr>
                  <w:r w:rsidRPr="000C34B5">
                    <w:rPr>
                      <w:rFonts w:asciiTheme="minorHAnsi" w:eastAsia="Times New Roman" w:hAnsiTheme="minorHAnsi" w:cs="Arial"/>
                      <w:color w:val="000000"/>
                      <w:sz w:val="22"/>
                      <w:lang w:eastAsia="nl-NL"/>
                    </w:rPr>
                    <w:t>G = 8</w:t>
                  </w:r>
                </w:p>
              </w:tc>
            </w:tr>
            <w:tr w:rsidR="000C34B5" w:rsidRPr="000C34B5" w:rsidTr="000C34B5">
              <w:tc>
                <w:tcPr>
                  <w:tcW w:w="1314" w:type="dxa"/>
                </w:tcPr>
                <w:p w:rsidR="000C34B5" w:rsidRPr="000C34B5" w:rsidRDefault="000C34B5" w:rsidP="000C34B5">
                  <w:pPr>
                    <w:rPr>
                      <w:rFonts w:asciiTheme="minorHAnsi" w:eastAsia="Times New Roman" w:hAnsiTheme="minorHAnsi" w:cs="Arial"/>
                      <w:color w:val="000000"/>
                      <w:sz w:val="22"/>
                      <w:lang w:eastAsia="nl-NL"/>
                    </w:rPr>
                  </w:pPr>
                  <w:r w:rsidRPr="000C34B5">
                    <w:rPr>
                      <w:rFonts w:asciiTheme="minorHAnsi" w:eastAsia="Times New Roman" w:hAnsiTheme="minorHAnsi" w:cs="Arial"/>
                      <w:color w:val="000000"/>
                      <w:sz w:val="22"/>
                      <w:lang w:eastAsia="nl-NL"/>
                    </w:rPr>
                    <w:t>Praktijk</w:t>
                  </w:r>
                </w:p>
              </w:tc>
              <w:tc>
                <w:tcPr>
                  <w:tcW w:w="895" w:type="dxa"/>
                </w:tcPr>
                <w:p w:rsidR="000C34B5" w:rsidRPr="000C34B5" w:rsidRDefault="000C34B5" w:rsidP="000C34B5">
                  <w:pPr>
                    <w:rPr>
                      <w:rFonts w:asciiTheme="minorHAnsi" w:eastAsia="Times New Roman" w:hAnsiTheme="minorHAnsi" w:cs="Arial"/>
                      <w:color w:val="000000"/>
                      <w:sz w:val="22"/>
                      <w:lang w:eastAsia="nl-NL"/>
                    </w:rPr>
                  </w:pPr>
                  <w:r w:rsidRPr="000C34B5">
                    <w:rPr>
                      <w:rFonts w:asciiTheme="minorHAnsi" w:eastAsia="Times New Roman" w:hAnsiTheme="minorHAnsi" w:cs="Arial"/>
                      <w:color w:val="000000"/>
                      <w:sz w:val="22"/>
                      <w:lang w:eastAsia="nl-NL"/>
                    </w:rPr>
                    <w:t>2</w:t>
                  </w:r>
                </w:p>
              </w:tc>
              <w:tc>
                <w:tcPr>
                  <w:tcW w:w="1566" w:type="dxa"/>
                </w:tcPr>
                <w:p w:rsidR="000C34B5" w:rsidRPr="000C34B5" w:rsidRDefault="000C34B5" w:rsidP="000C34B5">
                  <w:pPr>
                    <w:rPr>
                      <w:rFonts w:asciiTheme="minorHAnsi" w:eastAsia="Times New Roman" w:hAnsiTheme="minorHAnsi" w:cs="Arial"/>
                      <w:color w:val="000000"/>
                      <w:sz w:val="22"/>
                      <w:lang w:eastAsia="nl-NL"/>
                    </w:rPr>
                  </w:pPr>
                  <w:r w:rsidRPr="000C34B5">
                    <w:rPr>
                      <w:rFonts w:asciiTheme="minorHAnsi" w:eastAsia="Times New Roman" w:hAnsiTheme="minorHAnsi" w:cs="Arial"/>
                      <w:color w:val="000000"/>
                      <w:sz w:val="22"/>
                      <w:lang w:eastAsia="nl-NL"/>
                    </w:rPr>
                    <w:t>&lt; 65% = NB</w:t>
                  </w:r>
                </w:p>
                <w:p w:rsidR="000C34B5" w:rsidRPr="000C34B5" w:rsidRDefault="000C34B5" w:rsidP="000C34B5">
                  <w:pPr>
                    <w:rPr>
                      <w:rFonts w:asciiTheme="minorHAnsi" w:eastAsia="Times New Roman" w:hAnsiTheme="minorHAnsi" w:cs="Arial"/>
                      <w:color w:val="000000"/>
                      <w:sz w:val="22"/>
                      <w:lang w:eastAsia="nl-NL"/>
                    </w:rPr>
                  </w:pPr>
                  <w:r w:rsidRPr="000C34B5">
                    <w:rPr>
                      <w:rFonts w:asciiTheme="minorHAnsi" w:eastAsia="Times New Roman" w:hAnsiTheme="minorHAnsi" w:cs="Arial"/>
                      <w:color w:val="000000"/>
                      <w:sz w:val="22"/>
                      <w:lang w:eastAsia="nl-NL"/>
                    </w:rPr>
                    <w:t>65% - 75% = V</w:t>
                  </w:r>
                </w:p>
                <w:p w:rsidR="000C34B5" w:rsidRPr="000C34B5" w:rsidRDefault="000C34B5" w:rsidP="000C34B5">
                  <w:pPr>
                    <w:rPr>
                      <w:rFonts w:asciiTheme="minorHAnsi" w:eastAsia="Times New Roman" w:hAnsiTheme="minorHAnsi" w:cs="Arial"/>
                      <w:color w:val="000000"/>
                      <w:sz w:val="22"/>
                      <w:lang w:eastAsia="nl-NL"/>
                    </w:rPr>
                  </w:pPr>
                  <w:r w:rsidRPr="000C34B5">
                    <w:rPr>
                      <w:rFonts w:asciiTheme="minorHAnsi" w:eastAsia="Times New Roman" w:hAnsiTheme="minorHAnsi" w:cs="Arial"/>
                      <w:color w:val="000000"/>
                      <w:sz w:val="22"/>
                      <w:lang w:eastAsia="nl-NL"/>
                    </w:rPr>
                    <w:t>&gt; 75 = G</w:t>
                  </w:r>
                </w:p>
              </w:tc>
              <w:tc>
                <w:tcPr>
                  <w:tcW w:w="1479" w:type="dxa"/>
                  <w:vMerge/>
                </w:tcPr>
                <w:p w:rsidR="000C34B5" w:rsidRPr="000C34B5" w:rsidRDefault="000C34B5" w:rsidP="000C34B5">
                  <w:pPr>
                    <w:rPr>
                      <w:rFonts w:asciiTheme="minorHAnsi" w:eastAsia="Times New Roman" w:hAnsiTheme="minorHAnsi" w:cs="Arial"/>
                      <w:color w:val="000000"/>
                      <w:sz w:val="22"/>
                      <w:lang w:eastAsia="nl-NL"/>
                    </w:rPr>
                  </w:pPr>
                </w:p>
              </w:tc>
            </w:tr>
            <w:tr w:rsidR="000C34B5" w:rsidRPr="000C34B5" w:rsidTr="000C34B5">
              <w:tc>
                <w:tcPr>
                  <w:tcW w:w="1314" w:type="dxa"/>
                </w:tcPr>
                <w:p w:rsidR="000C34B5" w:rsidRPr="000C34B5" w:rsidRDefault="000C34B5" w:rsidP="000C34B5">
                  <w:pPr>
                    <w:rPr>
                      <w:rFonts w:asciiTheme="minorHAnsi" w:eastAsia="Times New Roman" w:hAnsiTheme="minorHAnsi" w:cs="Arial"/>
                      <w:color w:val="000000"/>
                      <w:sz w:val="22"/>
                      <w:lang w:eastAsia="nl-NL"/>
                    </w:rPr>
                  </w:pPr>
                  <w:r w:rsidRPr="000C34B5">
                    <w:rPr>
                      <w:rFonts w:asciiTheme="minorHAnsi" w:eastAsia="Times New Roman" w:hAnsiTheme="minorHAnsi" w:cs="Arial"/>
                      <w:color w:val="000000"/>
                      <w:sz w:val="22"/>
                      <w:lang w:eastAsia="nl-NL"/>
                    </w:rPr>
                    <w:t xml:space="preserve">Assessment </w:t>
                  </w:r>
                </w:p>
                <w:p w:rsidR="000C34B5" w:rsidRPr="000C34B5" w:rsidRDefault="000C34B5" w:rsidP="000C34B5">
                  <w:pPr>
                    <w:rPr>
                      <w:rFonts w:asciiTheme="minorHAnsi" w:eastAsia="Times New Roman" w:hAnsiTheme="minorHAnsi" w:cs="Arial"/>
                      <w:color w:val="000000"/>
                      <w:sz w:val="22"/>
                      <w:lang w:eastAsia="nl-NL"/>
                    </w:rPr>
                  </w:pPr>
                </w:p>
              </w:tc>
              <w:tc>
                <w:tcPr>
                  <w:tcW w:w="895" w:type="dxa"/>
                </w:tcPr>
                <w:p w:rsidR="000C34B5" w:rsidRPr="000C34B5" w:rsidRDefault="000C34B5" w:rsidP="000C34B5">
                  <w:pPr>
                    <w:rPr>
                      <w:rFonts w:asciiTheme="minorHAnsi" w:eastAsia="Times New Roman" w:hAnsiTheme="minorHAnsi" w:cs="Arial"/>
                      <w:color w:val="000000"/>
                      <w:sz w:val="22"/>
                      <w:lang w:eastAsia="nl-NL"/>
                    </w:rPr>
                  </w:pPr>
                  <w:r w:rsidRPr="000C34B5">
                    <w:rPr>
                      <w:rFonts w:asciiTheme="minorHAnsi" w:eastAsia="Times New Roman" w:hAnsiTheme="minorHAnsi" w:cs="Arial"/>
                      <w:color w:val="000000"/>
                      <w:sz w:val="22"/>
                      <w:lang w:eastAsia="nl-NL"/>
                    </w:rPr>
                    <w:t>1</w:t>
                  </w:r>
                </w:p>
              </w:tc>
              <w:tc>
                <w:tcPr>
                  <w:tcW w:w="1566" w:type="dxa"/>
                </w:tcPr>
                <w:p w:rsidR="000C34B5" w:rsidRPr="000C34B5" w:rsidRDefault="000C34B5" w:rsidP="000C34B5">
                  <w:pPr>
                    <w:rPr>
                      <w:rFonts w:asciiTheme="minorHAnsi" w:eastAsia="Times New Roman" w:hAnsiTheme="minorHAnsi" w:cs="Arial"/>
                      <w:color w:val="000000"/>
                      <w:sz w:val="22"/>
                      <w:lang w:eastAsia="nl-NL"/>
                    </w:rPr>
                  </w:pPr>
                  <w:r w:rsidRPr="000C34B5">
                    <w:rPr>
                      <w:rFonts w:asciiTheme="minorHAnsi" w:eastAsia="Times New Roman" w:hAnsiTheme="minorHAnsi" w:cs="Arial"/>
                      <w:color w:val="000000"/>
                      <w:sz w:val="22"/>
                      <w:lang w:eastAsia="nl-NL"/>
                    </w:rPr>
                    <w:t>&lt; 65% = NB</w:t>
                  </w:r>
                </w:p>
                <w:p w:rsidR="000C34B5" w:rsidRPr="000C34B5" w:rsidRDefault="000C34B5" w:rsidP="000C34B5">
                  <w:pPr>
                    <w:rPr>
                      <w:rFonts w:asciiTheme="minorHAnsi" w:eastAsia="Times New Roman" w:hAnsiTheme="minorHAnsi" w:cs="Arial"/>
                      <w:color w:val="000000"/>
                      <w:sz w:val="22"/>
                      <w:lang w:eastAsia="nl-NL"/>
                    </w:rPr>
                  </w:pPr>
                  <w:r w:rsidRPr="000C34B5">
                    <w:rPr>
                      <w:rFonts w:asciiTheme="minorHAnsi" w:eastAsia="Times New Roman" w:hAnsiTheme="minorHAnsi" w:cs="Arial"/>
                      <w:color w:val="000000"/>
                      <w:sz w:val="22"/>
                      <w:lang w:eastAsia="nl-NL"/>
                    </w:rPr>
                    <w:t>65% - 75% = V</w:t>
                  </w:r>
                </w:p>
                <w:p w:rsidR="000C34B5" w:rsidRPr="000C34B5" w:rsidRDefault="000C34B5" w:rsidP="000C34B5">
                  <w:pPr>
                    <w:rPr>
                      <w:rFonts w:asciiTheme="minorHAnsi" w:eastAsia="Times New Roman" w:hAnsiTheme="minorHAnsi" w:cs="Arial"/>
                      <w:color w:val="000000"/>
                      <w:sz w:val="22"/>
                      <w:lang w:eastAsia="nl-NL"/>
                    </w:rPr>
                  </w:pPr>
                  <w:r w:rsidRPr="000C34B5">
                    <w:rPr>
                      <w:rFonts w:asciiTheme="minorHAnsi" w:eastAsia="Times New Roman" w:hAnsiTheme="minorHAnsi" w:cs="Arial"/>
                      <w:color w:val="000000"/>
                      <w:sz w:val="22"/>
                      <w:lang w:eastAsia="nl-NL"/>
                    </w:rPr>
                    <w:t>&gt; 75 = G</w:t>
                  </w:r>
                </w:p>
              </w:tc>
              <w:tc>
                <w:tcPr>
                  <w:tcW w:w="1479" w:type="dxa"/>
                  <w:vMerge/>
                </w:tcPr>
                <w:p w:rsidR="000C34B5" w:rsidRPr="000C34B5" w:rsidRDefault="000C34B5" w:rsidP="000C34B5">
                  <w:pPr>
                    <w:rPr>
                      <w:rFonts w:asciiTheme="minorHAnsi" w:eastAsia="Times New Roman" w:hAnsiTheme="minorHAnsi" w:cs="Arial"/>
                      <w:color w:val="000000"/>
                      <w:sz w:val="22"/>
                      <w:lang w:eastAsia="nl-NL"/>
                    </w:rPr>
                  </w:pPr>
                </w:p>
              </w:tc>
            </w:tr>
          </w:tbl>
          <w:p w:rsidR="000C34B5" w:rsidRPr="000C34B5" w:rsidRDefault="000C34B5" w:rsidP="000C34B5">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2"/>
                <w:lang w:eastAsia="nl-NL"/>
              </w:rPr>
            </w:pPr>
          </w:p>
        </w:tc>
      </w:tr>
      <w:tr w:rsidR="000C34B5" w:rsidRPr="000C34B5" w:rsidTr="000C34B5">
        <w:trPr>
          <w:cnfStyle w:val="000000010000" w:firstRow="0" w:lastRow="0" w:firstColumn="0" w:lastColumn="0" w:oddVBand="0" w:evenVBand="0" w:oddHBand="0" w:evenHBand="1"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280" w:type="dxa"/>
            <w:tcBorders>
              <w:right w:val="none" w:sz="0" w:space="0" w:color="auto"/>
            </w:tcBorders>
            <w:hideMark/>
          </w:tcPr>
          <w:p w:rsidR="000C34B5" w:rsidRPr="000C34B5" w:rsidRDefault="000C34B5" w:rsidP="000C34B5">
            <w:pPr>
              <w:rPr>
                <w:rFonts w:asciiTheme="minorHAnsi" w:eastAsia="Times New Roman" w:hAnsiTheme="minorHAnsi" w:cs="Arial"/>
                <w:b w:val="0"/>
                <w:bCs w:val="0"/>
                <w:color w:val="000000"/>
                <w:sz w:val="22"/>
                <w:lang w:eastAsia="nl-NL"/>
              </w:rPr>
            </w:pPr>
            <w:r w:rsidRPr="000C34B5">
              <w:rPr>
                <w:rFonts w:asciiTheme="minorHAnsi" w:eastAsia="Times New Roman" w:hAnsiTheme="minorHAnsi" w:cs="Arial"/>
                <w:b w:val="0"/>
                <w:bCs w:val="0"/>
                <w:color w:val="000000"/>
                <w:sz w:val="22"/>
                <w:lang w:eastAsia="nl-NL"/>
              </w:rPr>
              <w:t>Voorwaarden</w:t>
            </w:r>
            <w:r w:rsidR="00C7247A">
              <w:rPr>
                <w:rFonts w:asciiTheme="minorHAnsi" w:eastAsia="Times New Roman" w:hAnsiTheme="minorHAnsi" w:cs="Arial"/>
                <w:b w:val="0"/>
                <w:bCs w:val="0"/>
                <w:color w:val="000000"/>
                <w:sz w:val="22"/>
                <w:lang w:eastAsia="nl-NL"/>
              </w:rPr>
              <w:t>:</w:t>
            </w:r>
          </w:p>
        </w:tc>
        <w:tc>
          <w:tcPr>
            <w:tcW w:w="5480" w:type="dxa"/>
            <w:tcBorders>
              <w:left w:val="none" w:sz="0" w:space="0" w:color="auto"/>
            </w:tcBorders>
            <w:hideMark/>
          </w:tcPr>
          <w:p w:rsidR="000C34B5" w:rsidRPr="000C34B5" w:rsidRDefault="00C7247A" w:rsidP="000C34B5">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Arial"/>
                <w:color w:val="000000"/>
                <w:sz w:val="22"/>
                <w:lang w:eastAsia="nl-NL"/>
              </w:rPr>
            </w:pPr>
            <w:r w:rsidRPr="00C7247A">
              <w:rPr>
                <w:rFonts w:asciiTheme="minorHAnsi" w:eastAsia="Times New Roman" w:hAnsiTheme="minorHAnsi" w:cs="Arial"/>
                <w:color w:val="000000"/>
                <w:sz w:val="22"/>
                <w:lang w:eastAsia="nl-NL"/>
              </w:rPr>
              <w:t>Deze IBS wordt uitgevoerd als de BPV is gestart en de leerling op zijn BPV bedrijf kennis in de praktijk kan toepassen.</w:t>
            </w:r>
          </w:p>
        </w:tc>
      </w:tr>
    </w:tbl>
    <w:p w:rsidR="002D2448" w:rsidRPr="00A15873" w:rsidRDefault="002D2448" w:rsidP="00A15873">
      <w:pPr>
        <w:pStyle w:val="Geenafstand"/>
      </w:pPr>
    </w:p>
    <w:sectPr w:rsidR="002D2448"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D2E82"/>
    <w:multiLevelType w:val="hybridMultilevel"/>
    <w:tmpl w:val="41AA76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9614812"/>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4B5"/>
    <w:rsid w:val="00064CC3"/>
    <w:rsid w:val="00070276"/>
    <w:rsid w:val="00073FD0"/>
    <w:rsid w:val="000B4DA7"/>
    <w:rsid w:val="000C34B5"/>
    <w:rsid w:val="00151C35"/>
    <w:rsid w:val="0022337A"/>
    <w:rsid w:val="00261968"/>
    <w:rsid w:val="002D2448"/>
    <w:rsid w:val="005A0031"/>
    <w:rsid w:val="008C3E7D"/>
    <w:rsid w:val="009F5038"/>
    <w:rsid w:val="009F6B95"/>
    <w:rsid w:val="00A15873"/>
    <w:rsid w:val="00A601A1"/>
    <w:rsid w:val="00AA7523"/>
    <w:rsid w:val="00C7247A"/>
    <w:rsid w:val="00CE3C30"/>
    <w:rsid w:val="00F810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4D354"/>
  <w15:chartTrackingRefBased/>
  <w15:docId w15:val="{236131FA-DEBC-468B-BA9E-CC8C051A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table" w:styleId="Tabelraster">
    <w:name w:val="Table Grid"/>
    <w:basedOn w:val="Standaardtabel"/>
    <w:uiPriority w:val="59"/>
    <w:rsid w:val="000C3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emiddeldearcering1-accent1">
    <w:name w:val="Medium Shading 1 Accent 1"/>
    <w:basedOn w:val="Standaardtabel"/>
    <w:uiPriority w:val="63"/>
    <w:rsid w:val="000C34B5"/>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12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979</Words>
  <Characters>5388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Buckx</dc:creator>
  <cp:keywords/>
  <dc:description/>
  <cp:lastModifiedBy>Ingrid Buckx</cp:lastModifiedBy>
  <cp:revision>5</cp:revision>
  <dcterms:created xsi:type="dcterms:W3CDTF">2018-03-16T10:33:00Z</dcterms:created>
  <dcterms:modified xsi:type="dcterms:W3CDTF">2018-03-23T09:10:00Z</dcterms:modified>
</cp:coreProperties>
</file>